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4949" w14:textId="4EF082B1" w:rsidR="00BD1D0B" w:rsidRPr="00C65A35" w:rsidRDefault="00BD1D0B" w:rsidP="00C65A35">
      <w:pPr>
        <w:pStyle w:val="1"/>
        <w:spacing w:line="264" w:lineRule="auto"/>
        <w:jc w:val="both"/>
        <w:rPr>
          <w:rStyle w:val="a6"/>
          <w:rFonts w:ascii="Times New Roman" w:hAnsi="Times New Roman" w:cs="Times New Roman"/>
          <w:shd w:val="clear" w:color="auto" w:fill="FFFFFF"/>
          <w:lang w:val="uk-UA"/>
        </w:rPr>
      </w:pPr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>Стіл-</w:t>
      </w:r>
      <w:proofErr w:type="spellStart"/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>трансформер</w:t>
      </w:r>
      <w:proofErr w:type="spellEnd"/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 xml:space="preserve"> учнівський</w:t>
      </w:r>
      <w:r w:rsidR="00C65A35"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>,</w:t>
      </w:r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 xml:space="preserve"> 1-місний з площадкою і </w:t>
      </w:r>
      <w:r w:rsidR="00C65A35"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>полицею</w:t>
      </w:r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 xml:space="preserve"> на комбінованому каркасі, з регулюванням кута нахилу стільниці та висоти для 3-</w:t>
      </w:r>
      <w:r w:rsidR="00AA3C56">
        <w:rPr>
          <w:rStyle w:val="a6"/>
          <w:rFonts w:ascii="Times New Roman" w:hAnsi="Times New Roman" w:cs="Times New Roman"/>
          <w:shd w:val="clear" w:color="auto" w:fill="FFFFFF"/>
          <w:lang w:val="uk-UA"/>
        </w:rPr>
        <w:t>6</w:t>
      </w:r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>ростових груп.</w:t>
      </w:r>
    </w:p>
    <w:p w14:paraId="7ACEBE1C" w14:textId="79277ED1" w:rsidR="00BD1D0B" w:rsidRPr="007C542D" w:rsidRDefault="00670C1F" w:rsidP="00C65A35">
      <w:pPr>
        <w:pStyle w:val="1"/>
        <w:spacing w:line="264" w:lineRule="auto"/>
        <w:jc w:val="both"/>
        <w:rPr>
          <w:rFonts w:ascii="Times New Roman" w:hAnsi="Times New Roman" w:cs="Times New Roman"/>
        </w:rPr>
      </w:pPr>
      <w:r w:rsidRPr="007C542D">
        <w:rPr>
          <w:b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D9D991E" wp14:editId="164518E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422525" cy="1875790"/>
            <wp:effectExtent l="0" t="0" r="0" b="0"/>
            <wp:wrapSquare wrapText="bothSides"/>
            <wp:docPr id="1" name="Рисунок 1" descr="C:\Users\Admin\Downloads\70350-Парта-трансформер (№3-6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ownloads\70350-Парта-трансформер (№3-6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D0B" w:rsidRPr="007C542D">
        <w:rPr>
          <w:rFonts w:ascii="Times New Roman" w:eastAsia="Times New Roman" w:hAnsi="Times New Roman" w:cs="Times New Roman"/>
          <w:lang w:val="uk-UA"/>
        </w:rPr>
        <w:t xml:space="preserve">Стіл учнівський призначений для обладнання учбових приміщень навчальних закладів, відповідає: </w:t>
      </w:r>
      <w:r w:rsidR="00BD1D0B" w:rsidRPr="007C542D">
        <w:rPr>
          <w:rFonts w:ascii="Times New Roman" w:hAnsi="Times New Roman" w:cs="Times New Roman"/>
          <w:lang w:val="uk-UA"/>
        </w:rPr>
        <w:t xml:space="preserve">ДСТУ ГОСТ 22046:2004 (ГОСТ 11015-93; ГОСТ 11016-93), </w:t>
      </w:r>
      <w:proofErr w:type="spellStart"/>
      <w:r w:rsidR="00BD1D0B" w:rsidRPr="007C542D">
        <w:rPr>
          <w:rFonts w:ascii="Times New Roman" w:hAnsi="Times New Roman" w:cs="Times New Roman"/>
          <w:lang w:val="uk-UA"/>
        </w:rPr>
        <w:t>ДСТУprEN</w:t>
      </w:r>
      <w:proofErr w:type="spellEnd"/>
      <w:r w:rsidR="00BD1D0B" w:rsidRPr="007C542D">
        <w:rPr>
          <w:rFonts w:ascii="Times New Roman" w:hAnsi="Times New Roman" w:cs="Times New Roman"/>
          <w:lang w:val="uk-UA"/>
        </w:rPr>
        <w:t xml:space="preserve"> 1729-1:2004, ДСТУ ENV 1729-2:2004).</w:t>
      </w:r>
    </w:p>
    <w:p w14:paraId="68603D8B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  <w:i/>
          <w:iCs/>
        </w:rPr>
      </w:pPr>
      <w:r w:rsidRPr="007C542D">
        <w:rPr>
          <w:rFonts w:ascii="Times New Roman" w:hAnsi="Times New Roman"/>
          <w:i/>
          <w:iCs/>
        </w:rPr>
        <w:t>Загальні характеристики.</w:t>
      </w:r>
    </w:p>
    <w:p w14:paraId="4F25E39F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>Регулювання столу по висоті здійснюється для учнів 3-7 ростових груп.</w:t>
      </w:r>
    </w:p>
    <w:p w14:paraId="7B9A3AB4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>Стіл складається зі стільниці та металевого каркасу.</w:t>
      </w:r>
    </w:p>
    <w:p w14:paraId="66CAF377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  <w:i/>
          <w:iCs/>
        </w:rPr>
      </w:pPr>
      <w:r w:rsidRPr="007C542D">
        <w:rPr>
          <w:rFonts w:ascii="Times New Roman" w:hAnsi="Times New Roman"/>
          <w:i/>
          <w:iCs/>
        </w:rPr>
        <w:t>Стільниця.</w:t>
      </w:r>
    </w:p>
    <w:p w14:paraId="12EB019D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Стільниця виготовлена із ламінованого ДСП товщиною 16-18 мм, кути заокруглені </w:t>
      </w:r>
      <w:r w:rsidRPr="007C542D">
        <w:rPr>
          <w:rFonts w:ascii="Times New Roman" w:hAnsi="Times New Roman"/>
          <w:lang w:val="en-US"/>
        </w:rPr>
        <w:t>R</w:t>
      </w:r>
      <w:r w:rsidRPr="007C542D">
        <w:rPr>
          <w:rFonts w:ascii="Times New Roman" w:hAnsi="Times New Roman"/>
          <w:lang w:val="ru-RU"/>
        </w:rPr>
        <w:t>=30</w:t>
      </w:r>
      <w:r w:rsidRPr="007C542D">
        <w:rPr>
          <w:rFonts w:ascii="Times New Roman" w:hAnsi="Times New Roman"/>
        </w:rPr>
        <w:t xml:space="preserve">. </w:t>
      </w:r>
    </w:p>
    <w:p w14:paraId="5CA98E4B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Стільниця розміром 730х560 мм складається з двох частин. </w:t>
      </w:r>
    </w:p>
    <w:p w14:paraId="6FC4BE2B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>Велика робоча поверхня має можливість регулювання кута нахилу. Зліва закріплена площадка розміром 355х160 мм, яка завжди залишається горизонтальною.</w:t>
      </w:r>
      <w:r w:rsidRPr="007C542D">
        <w:rPr>
          <w:rFonts w:ascii="Times New Roman" w:hAnsi="Times New Roman"/>
          <w:lang w:val="ru-RU"/>
        </w:rPr>
        <w:t xml:space="preserve"> </w:t>
      </w:r>
      <w:r w:rsidRPr="007C542D">
        <w:rPr>
          <w:rFonts w:ascii="Times New Roman" w:hAnsi="Times New Roman"/>
        </w:rPr>
        <w:t xml:space="preserve">На стільниці встановлюються підставки для технічних засобів навчання: площадка обладнана отвором для стакану під канцелярське приладдя, на робочій поверхні закріплений пенал та </w:t>
      </w:r>
      <w:proofErr w:type="spellStart"/>
      <w:r w:rsidRPr="007C542D">
        <w:rPr>
          <w:rFonts w:ascii="Times New Roman" w:hAnsi="Times New Roman"/>
        </w:rPr>
        <w:t>зйомний</w:t>
      </w:r>
      <w:proofErr w:type="spellEnd"/>
      <w:r w:rsidRPr="007C542D">
        <w:rPr>
          <w:rFonts w:ascii="Times New Roman" w:hAnsi="Times New Roman"/>
        </w:rPr>
        <w:t xml:space="preserve"> пюпітр. Отвір під стакан може бути закритий пластиковою заглушкою. </w:t>
      </w:r>
    </w:p>
    <w:p w14:paraId="69C0592D" w14:textId="2922278E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Робоча поверхня обладнана механізмом регулювання висоти нахилу з проміжними положеннями фіксації: </w:t>
      </w:r>
      <w:r w:rsidRPr="007C542D">
        <w:rPr>
          <w:rFonts w:ascii="Times New Roman" w:eastAsia="Times New Roman" w:hAnsi="Times New Roman"/>
          <w:color w:val="000000"/>
        </w:rPr>
        <w:t xml:space="preserve">0°, 3°, 5°, 7°, 9°, 12°, 14°, 16° </w:t>
      </w:r>
      <w:r w:rsidRPr="007C542D">
        <w:rPr>
          <w:rFonts w:ascii="Times New Roman" w:hAnsi="Times New Roman"/>
        </w:rPr>
        <w:t xml:space="preserve">(тобто, наявна підтримка діапазону регулювання кута нахили стільниці в 7° до 16°). Регулювання кута нахилу стільниці здійснюється за рахунок механізму, типу </w:t>
      </w:r>
      <w:proofErr w:type="spellStart"/>
      <w:r w:rsidRPr="007C542D">
        <w:rPr>
          <w:rFonts w:ascii="Times New Roman" w:hAnsi="Times New Roman"/>
        </w:rPr>
        <w:t>Rastomat</w:t>
      </w:r>
      <w:proofErr w:type="spellEnd"/>
      <w:r w:rsidRPr="007C542D">
        <w:rPr>
          <w:rFonts w:ascii="Times New Roman" w:hAnsi="Times New Roman"/>
        </w:rPr>
        <w:t>, наявний обмежувач для безпечного використання учнями. Регулювання легко здійснюється користувачем без допомоги будь-яких допоміжних приладь. Наявна можливість зафіксувати обране положення за допомогою пластикового фіксатора. При нахилі стільниці висота її краю, зверненого до учня</w:t>
      </w:r>
      <w:r w:rsidR="00AA3C56" w:rsidRPr="007C542D">
        <w:rPr>
          <w:rFonts w:ascii="Times New Roman" w:hAnsi="Times New Roman"/>
        </w:rPr>
        <w:t xml:space="preserve"> залишається в межах</w:t>
      </w:r>
      <w:r w:rsidRPr="007C542D">
        <w:rPr>
          <w:rFonts w:ascii="Times New Roman" w:hAnsi="Times New Roman"/>
        </w:rPr>
        <w:t xml:space="preserve"> ≤ 10 мм.</w:t>
      </w:r>
    </w:p>
    <w:p w14:paraId="132A005F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Під стільницею змонтована полиця, розміром 290х560 мм, яка закрита екраном, розміром 170х560 мм. Полиця та екран виготовлені із ламінованого ДСП товщиною 16 мм. </w:t>
      </w:r>
    </w:p>
    <w:p w14:paraId="4D5CFB00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Торці ЛДСП </w:t>
      </w:r>
      <w:proofErr w:type="spellStart"/>
      <w:r w:rsidRPr="007C542D">
        <w:rPr>
          <w:rFonts w:ascii="Times New Roman" w:hAnsi="Times New Roman"/>
        </w:rPr>
        <w:t>крайкуються</w:t>
      </w:r>
      <w:proofErr w:type="spellEnd"/>
      <w:r w:rsidRPr="007C542D">
        <w:rPr>
          <w:rFonts w:ascii="Times New Roman" w:hAnsi="Times New Roman"/>
        </w:rPr>
        <w:t xml:space="preserve"> ПВХ-стрічкою товщиною 0,5 мм (для полиці та екрану) та 1,0 мм (для стільниці).</w:t>
      </w:r>
    </w:p>
    <w:p w14:paraId="03161B93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  <w:i/>
          <w:iCs/>
        </w:rPr>
      </w:pPr>
      <w:r w:rsidRPr="007C542D">
        <w:rPr>
          <w:rFonts w:ascii="Times New Roman" w:hAnsi="Times New Roman"/>
          <w:i/>
          <w:iCs/>
        </w:rPr>
        <w:t>Каркас.</w:t>
      </w:r>
    </w:p>
    <w:p w14:paraId="022C9173" w14:textId="41D5391B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Каркас розміром 630х530х580/640/700/760 мм, комбінований, виготовлений з труб </w:t>
      </w:r>
      <w:proofErr w:type="spellStart"/>
      <w:r w:rsidRPr="007C542D">
        <w:rPr>
          <w:rFonts w:ascii="Times New Roman" w:hAnsi="Times New Roman"/>
        </w:rPr>
        <w:t>плоскоовального</w:t>
      </w:r>
      <w:proofErr w:type="spellEnd"/>
      <w:r w:rsidRPr="007C542D">
        <w:rPr>
          <w:rFonts w:ascii="Times New Roman" w:hAnsi="Times New Roman"/>
        </w:rPr>
        <w:t xml:space="preserve"> (50х30, 40х20 та 30х15 мм (товщина стінки 1,2 – 1,5 мм)) та круглого (діаметр 25 мм, товщина стінки 1,2 мм) профіля.</w:t>
      </w:r>
    </w:p>
    <w:p w14:paraId="02D4A15B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Каркас розбірний, в місцях регулювання висоти встановлені перехідні поліуретанові втулки. На торцях встановлені пластикові наконечники. Каркас фарбується порошковою емаллю. </w:t>
      </w:r>
    </w:p>
    <w:p w14:paraId="323EC97E" w14:textId="0D029A20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На нижній частині каркасу присутній отвір, скрізь який чітко видно кольорове маркування ростових груп при регулюванні висоти (жовте-червоне-зелене-блакитне). При зміні ростових груп в отворі з'являється колір, який відповідає вказаній ростовій групі. </w:t>
      </w:r>
    </w:p>
    <w:p w14:paraId="2DC4A3C8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>На бокових поперечинах закріплені металеві гачки.</w:t>
      </w:r>
    </w:p>
    <w:p w14:paraId="6BCC0B7B" w14:textId="77777777" w:rsidR="00BD1D0B" w:rsidRPr="007C542D" w:rsidRDefault="00BD1D0B" w:rsidP="00C65A35">
      <w:pPr>
        <w:pStyle w:val="rtejustify"/>
        <w:spacing w:before="0" w:beforeAutospacing="0" w:after="0" w:afterAutospacing="0" w:line="276" w:lineRule="auto"/>
        <w:jc w:val="both"/>
        <w:rPr>
          <w:sz w:val="22"/>
          <w:szCs w:val="22"/>
          <w:lang w:val="uk-UA"/>
        </w:rPr>
      </w:pPr>
      <w:r w:rsidRPr="007C542D">
        <w:rPr>
          <w:sz w:val="22"/>
          <w:szCs w:val="22"/>
          <w:lang w:val="uk-UA"/>
        </w:rPr>
        <w:t xml:space="preserve">Кольорові комбінації </w:t>
      </w:r>
      <w:r w:rsidRPr="007C542D">
        <w:rPr>
          <w:bCs/>
          <w:sz w:val="22"/>
          <w:szCs w:val="22"/>
          <w:lang w:val="uk-UA"/>
        </w:rPr>
        <w:t>ДСП:</w:t>
      </w:r>
      <w:r w:rsidRPr="007C542D">
        <w:rPr>
          <w:sz w:val="22"/>
          <w:szCs w:val="22"/>
          <w:lang w:val="uk-UA"/>
        </w:rPr>
        <w:t xml:space="preserve"> Бук, Жовтий/</w:t>
      </w:r>
      <w:proofErr w:type="spellStart"/>
      <w:r w:rsidRPr="007C542D">
        <w:rPr>
          <w:sz w:val="22"/>
          <w:szCs w:val="22"/>
          <w:lang w:val="uk-UA"/>
        </w:rPr>
        <w:t>Лайм</w:t>
      </w:r>
      <w:proofErr w:type="spellEnd"/>
      <w:r w:rsidRPr="007C542D">
        <w:rPr>
          <w:sz w:val="22"/>
          <w:szCs w:val="22"/>
          <w:lang w:val="uk-UA"/>
        </w:rPr>
        <w:t xml:space="preserve">, </w:t>
      </w:r>
      <w:proofErr w:type="spellStart"/>
      <w:r w:rsidRPr="007C542D">
        <w:rPr>
          <w:sz w:val="22"/>
          <w:szCs w:val="22"/>
          <w:lang w:val="uk-UA"/>
        </w:rPr>
        <w:t>Сакура</w:t>
      </w:r>
      <w:proofErr w:type="spellEnd"/>
      <w:r w:rsidRPr="007C542D">
        <w:rPr>
          <w:sz w:val="22"/>
          <w:szCs w:val="22"/>
          <w:lang w:val="uk-UA"/>
        </w:rPr>
        <w:t xml:space="preserve">/Лаванда, </w:t>
      </w:r>
      <w:proofErr w:type="spellStart"/>
      <w:r w:rsidRPr="007C542D">
        <w:rPr>
          <w:sz w:val="22"/>
          <w:szCs w:val="22"/>
          <w:lang w:val="uk-UA"/>
        </w:rPr>
        <w:t>Жасмін</w:t>
      </w:r>
      <w:proofErr w:type="spellEnd"/>
      <w:r w:rsidRPr="007C542D">
        <w:rPr>
          <w:sz w:val="22"/>
          <w:szCs w:val="22"/>
          <w:lang w:val="uk-UA"/>
        </w:rPr>
        <w:t>, Дуб молочний.</w:t>
      </w:r>
    </w:p>
    <w:p w14:paraId="2093D230" w14:textId="018D848B" w:rsidR="00BD1D0B" w:rsidRPr="007C542D" w:rsidRDefault="00BD1D0B" w:rsidP="00C65A35">
      <w:pPr>
        <w:pStyle w:val="1"/>
        <w:spacing w:line="264" w:lineRule="auto"/>
        <w:jc w:val="both"/>
        <w:rPr>
          <w:rFonts w:ascii="Times New Roman" w:hAnsi="Times New Roman" w:cs="Times New Roman"/>
          <w:lang w:val="uk-UA"/>
        </w:rPr>
      </w:pPr>
      <w:r w:rsidRPr="007C542D">
        <w:rPr>
          <w:rFonts w:ascii="Times New Roman" w:hAnsi="Times New Roman" w:cs="Times New Roman"/>
          <w:bCs/>
          <w:lang w:val="uk-UA"/>
        </w:rPr>
        <w:t>Можливий колір каркасу:</w:t>
      </w:r>
      <w:r w:rsidRPr="007C542D">
        <w:rPr>
          <w:rFonts w:ascii="Times New Roman" w:hAnsi="Times New Roman" w:cs="Times New Roman"/>
          <w:lang w:val="uk-UA"/>
        </w:rPr>
        <w:t xml:space="preserve"> салатовий (</w:t>
      </w:r>
      <w:r w:rsidRPr="007C542D">
        <w:rPr>
          <w:rFonts w:ascii="Times New Roman" w:hAnsi="Times New Roman" w:cs="Times New Roman"/>
        </w:rPr>
        <w:t>RAL</w:t>
      </w:r>
      <w:r w:rsidRPr="007C542D">
        <w:rPr>
          <w:rFonts w:ascii="Times New Roman" w:hAnsi="Times New Roman" w:cs="Times New Roman"/>
          <w:lang w:val="uk-UA"/>
        </w:rPr>
        <w:t>6018), сірий (</w:t>
      </w:r>
      <w:r w:rsidRPr="007C542D">
        <w:rPr>
          <w:rFonts w:ascii="Times New Roman" w:hAnsi="Times New Roman" w:cs="Times New Roman"/>
        </w:rPr>
        <w:t>RAL</w:t>
      </w:r>
      <w:r w:rsidRPr="007C542D">
        <w:rPr>
          <w:rFonts w:ascii="Times New Roman" w:hAnsi="Times New Roman" w:cs="Times New Roman"/>
          <w:lang w:val="uk-UA"/>
        </w:rPr>
        <w:t>7035), жовтий (</w:t>
      </w:r>
      <w:r w:rsidRPr="007C542D">
        <w:rPr>
          <w:rFonts w:ascii="Times New Roman" w:hAnsi="Times New Roman" w:cs="Times New Roman"/>
        </w:rPr>
        <w:t>RAL</w:t>
      </w:r>
      <w:r w:rsidRPr="007C542D">
        <w:rPr>
          <w:rFonts w:ascii="Times New Roman" w:hAnsi="Times New Roman" w:cs="Times New Roman"/>
          <w:lang w:val="uk-UA"/>
        </w:rPr>
        <w:t>1018).</w:t>
      </w:r>
    </w:p>
    <w:p w14:paraId="217EB42A" w14:textId="77777777" w:rsidR="00670C1F" w:rsidRPr="007C542D" w:rsidRDefault="00670C1F" w:rsidP="00670C1F">
      <w:pPr>
        <w:pStyle w:val="a4"/>
        <w:jc w:val="both"/>
        <w:rPr>
          <w:rStyle w:val="a6"/>
          <w:rFonts w:ascii="Times New Roman" w:hAnsi="Times New Roman"/>
          <w:b w:val="0"/>
          <w:bCs w:val="0"/>
          <w:shd w:val="clear" w:color="auto" w:fill="FFFFFF"/>
        </w:rPr>
      </w:pPr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 xml:space="preserve">Стіл учнівський призначений для обладнання учбових приміщень навчальних закладів, відповідає: ДСТУ ГОСТ 22046:2004 (ГОСТ 11015-93), </w:t>
      </w:r>
      <w:proofErr w:type="spellStart"/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>ДСТУprEN</w:t>
      </w:r>
      <w:proofErr w:type="spellEnd"/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 xml:space="preserve"> 1729-2:2004). Наявні висновки ДСЕС, Сертифікати відповідності та Протокол випробувань протокол випробування стола учнівського на відповідність:</w:t>
      </w:r>
    </w:p>
    <w:p w14:paraId="14D26B64" w14:textId="77777777" w:rsidR="00670C1F" w:rsidRPr="007C542D" w:rsidRDefault="00670C1F" w:rsidP="00670C1F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>ДСТУ ENV 1729-2:2004 «Меблі. Стільці та столи для навчальних закладів. Частина 2. Вимоги безпеки та методи випробування»</w:t>
      </w:r>
      <w:r w:rsidRPr="007C542D">
        <w:rPr>
          <w:rFonts w:ascii="Times New Roman" w:hAnsi="Times New Roman"/>
          <w:i/>
        </w:rPr>
        <w:t>,</w:t>
      </w:r>
      <w:r w:rsidRPr="007C542D">
        <w:rPr>
          <w:rFonts w:ascii="Times New Roman" w:hAnsi="Times New Roman"/>
        </w:rPr>
        <w:t xml:space="preserve"> п.5</w:t>
      </w:r>
    </w:p>
    <w:p w14:paraId="676E9908" w14:textId="77777777" w:rsidR="00670C1F" w:rsidRPr="007C542D" w:rsidRDefault="00670C1F" w:rsidP="00670C1F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ДСТУ ГОСТ 22046:2004 «Мебель для </w:t>
      </w:r>
      <w:proofErr w:type="spellStart"/>
      <w:r w:rsidRPr="007C542D">
        <w:rPr>
          <w:rFonts w:ascii="Times New Roman" w:hAnsi="Times New Roman"/>
        </w:rPr>
        <w:t>учебных</w:t>
      </w:r>
      <w:proofErr w:type="spellEnd"/>
      <w:r w:rsidRPr="007C542D">
        <w:rPr>
          <w:rFonts w:ascii="Times New Roman" w:hAnsi="Times New Roman"/>
        </w:rPr>
        <w:t xml:space="preserve"> заведений. </w:t>
      </w:r>
      <w:proofErr w:type="spellStart"/>
      <w:r w:rsidRPr="007C542D">
        <w:rPr>
          <w:rFonts w:ascii="Times New Roman" w:hAnsi="Times New Roman"/>
        </w:rPr>
        <w:t>Общие</w:t>
      </w:r>
      <w:proofErr w:type="spellEnd"/>
      <w:r w:rsidRPr="007C542D">
        <w:rPr>
          <w:rFonts w:ascii="Times New Roman" w:hAnsi="Times New Roman"/>
        </w:rPr>
        <w:t xml:space="preserve"> </w:t>
      </w:r>
      <w:proofErr w:type="spellStart"/>
      <w:r w:rsidRPr="007C542D">
        <w:rPr>
          <w:rFonts w:ascii="Times New Roman" w:hAnsi="Times New Roman"/>
        </w:rPr>
        <w:t>технические</w:t>
      </w:r>
      <w:proofErr w:type="spellEnd"/>
      <w:r w:rsidRPr="007C542D">
        <w:rPr>
          <w:rFonts w:ascii="Times New Roman" w:hAnsi="Times New Roman"/>
        </w:rPr>
        <w:t xml:space="preserve"> </w:t>
      </w:r>
      <w:proofErr w:type="spellStart"/>
      <w:r w:rsidRPr="007C542D">
        <w:rPr>
          <w:rFonts w:ascii="Times New Roman" w:hAnsi="Times New Roman"/>
        </w:rPr>
        <w:t>условия</w:t>
      </w:r>
      <w:proofErr w:type="spellEnd"/>
      <w:r w:rsidRPr="007C542D">
        <w:rPr>
          <w:rFonts w:ascii="Times New Roman" w:hAnsi="Times New Roman"/>
        </w:rPr>
        <w:t>»</w:t>
      </w:r>
      <w:r w:rsidRPr="007C542D">
        <w:rPr>
          <w:rFonts w:ascii="Times New Roman" w:hAnsi="Times New Roman"/>
          <w:i/>
        </w:rPr>
        <w:t xml:space="preserve"> </w:t>
      </w:r>
      <w:r w:rsidRPr="007C542D">
        <w:rPr>
          <w:rFonts w:ascii="Times New Roman" w:hAnsi="Times New Roman"/>
        </w:rPr>
        <w:t>п.4.1; 5.2.4; 5.2.5; 5.2.6; 5.2.7; 5.2.11.</w:t>
      </w:r>
    </w:p>
    <w:p w14:paraId="18F1A4DC" w14:textId="77777777" w:rsidR="00670C1F" w:rsidRPr="007C542D" w:rsidRDefault="00670C1F" w:rsidP="00670C1F">
      <w:pPr>
        <w:pStyle w:val="a4"/>
        <w:numPr>
          <w:ilvl w:val="0"/>
          <w:numId w:val="2"/>
        </w:numPr>
        <w:jc w:val="both"/>
        <w:rPr>
          <w:rStyle w:val="a6"/>
          <w:b w:val="0"/>
          <w:bCs w:val="0"/>
          <w:shd w:val="clear" w:color="auto" w:fill="FFFFFF"/>
        </w:rPr>
      </w:pPr>
      <w:r w:rsidRPr="007C542D">
        <w:rPr>
          <w:rFonts w:ascii="Times New Roman" w:hAnsi="Times New Roman"/>
        </w:rPr>
        <w:t>ГОСТ 11015-93 «</w:t>
      </w:r>
      <w:proofErr w:type="spellStart"/>
      <w:r w:rsidRPr="007C542D">
        <w:rPr>
          <w:rFonts w:ascii="Times New Roman" w:hAnsi="Times New Roman"/>
        </w:rPr>
        <w:t>Столы</w:t>
      </w:r>
      <w:proofErr w:type="spellEnd"/>
      <w:r w:rsidRPr="007C542D">
        <w:rPr>
          <w:rFonts w:ascii="Times New Roman" w:hAnsi="Times New Roman"/>
        </w:rPr>
        <w:t xml:space="preserve"> </w:t>
      </w:r>
      <w:proofErr w:type="spellStart"/>
      <w:r w:rsidRPr="007C542D">
        <w:rPr>
          <w:rFonts w:ascii="Times New Roman" w:hAnsi="Times New Roman"/>
        </w:rPr>
        <w:t>ученические</w:t>
      </w:r>
      <w:proofErr w:type="spellEnd"/>
      <w:r w:rsidRPr="007C542D">
        <w:rPr>
          <w:rFonts w:ascii="Times New Roman" w:hAnsi="Times New Roman"/>
        </w:rPr>
        <w:t xml:space="preserve">. </w:t>
      </w:r>
      <w:proofErr w:type="spellStart"/>
      <w:r w:rsidRPr="007C542D">
        <w:rPr>
          <w:rFonts w:ascii="Times New Roman" w:hAnsi="Times New Roman"/>
        </w:rPr>
        <w:t>Типы</w:t>
      </w:r>
      <w:proofErr w:type="spellEnd"/>
      <w:r w:rsidRPr="007C542D">
        <w:rPr>
          <w:rFonts w:ascii="Times New Roman" w:hAnsi="Times New Roman"/>
        </w:rPr>
        <w:t xml:space="preserve"> и </w:t>
      </w:r>
      <w:proofErr w:type="spellStart"/>
      <w:r w:rsidRPr="007C542D">
        <w:rPr>
          <w:rFonts w:ascii="Times New Roman" w:hAnsi="Times New Roman"/>
        </w:rPr>
        <w:t>функциональные</w:t>
      </w:r>
      <w:proofErr w:type="spellEnd"/>
      <w:r w:rsidRPr="007C542D">
        <w:rPr>
          <w:rFonts w:ascii="Times New Roman" w:hAnsi="Times New Roman"/>
        </w:rPr>
        <w:t xml:space="preserve"> </w:t>
      </w:r>
      <w:proofErr w:type="spellStart"/>
      <w:r w:rsidRPr="007C542D">
        <w:rPr>
          <w:rFonts w:ascii="Times New Roman" w:hAnsi="Times New Roman"/>
        </w:rPr>
        <w:t>размеры</w:t>
      </w:r>
      <w:proofErr w:type="spellEnd"/>
      <w:r w:rsidRPr="007C542D">
        <w:rPr>
          <w:rFonts w:ascii="Times New Roman" w:hAnsi="Times New Roman"/>
        </w:rPr>
        <w:t>»</w:t>
      </w:r>
      <w:r w:rsidRPr="007C542D">
        <w:rPr>
          <w:rFonts w:ascii="Times New Roman" w:hAnsi="Times New Roman"/>
          <w:i/>
        </w:rPr>
        <w:t xml:space="preserve"> </w:t>
      </w:r>
      <w:r w:rsidRPr="007C542D">
        <w:rPr>
          <w:rFonts w:ascii="Times New Roman" w:hAnsi="Times New Roman"/>
        </w:rPr>
        <w:t>п.п.2.1; 2.2; 2.3; 2.5; 2.7</w:t>
      </w:r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 xml:space="preserve">, </w:t>
      </w:r>
    </w:p>
    <w:p w14:paraId="094E38BC" w14:textId="77777777" w:rsidR="00670C1F" w:rsidRPr="007F5C40" w:rsidRDefault="00670C1F" w:rsidP="00670C1F">
      <w:pPr>
        <w:pStyle w:val="a4"/>
        <w:jc w:val="both"/>
        <w:rPr>
          <w:rStyle w:val="a6"/>
          <w:rFonts w:ascii="Times New Roman" w:hAnsi="Times New Roman"/>
          <w:b w:val="0"/>
          <w:bCs w:val="0"/>
          <w:sz w:val="20"/>
          <w:szCs w:val="20"/>
        </w:rPr>
      </w:pPr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 xml:space="preserve">виданий Випробувальною лабораторією, яка акредитована Національним </w:t>
      </w:r>
      <w:proofErr w:type="spellStart"/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>агенством</w:t>
      </w:r>
      <w:proofErr w:type="spellEnd"/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 xml:space="preserve"> з акредитації України на випробування меблів. "</w:t>
      </w:r>
    </w:p>
    <w:p w14:paraId="2D228CC2" w14:textId="57FB2CDC" w:rsidR="00670C1F" w:rsidRDefault="00670C1F" w:rsidP="00C65A35">
      <w:pPr>
        <w:pStyle w:val="1"/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sectPr w:rsidR="0067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7F4426"/>
    <w:multiLevelType w:val="hybridMultilevel"/>
    <w:tmpl w:val="740E9BAC"/>
    <w:lvl w:ilvl="0" w:tplc="6268A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E2F9C"/>
    <w:multiLevelType w:val="hybridMultilevel"/>
    <w:tmpl w:val="50EE4876"/>
    <w:lvl w:ilvl="0" w:tplc="6268A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B"/>
    <w:rsid w:val="00195B84"/>
    <w:rsid w:val="0031029B"/>
    <w:rsid w:val="005F1B5A"/>
    <w:rsid w:val="00670C1F"/>
    <w:rsid w:val="006B62E7"/>
    <w:rsid w:val="007A07BF"/>
    <w:rsid w:val="007C542D"/>
    <w:rsid w:val="007F6EB2"/>
    <w:rsid w:val="00A84E67"/>
    <w:rsid w:val="00AA3C56"/>
    <w:rsid w:val="00BD1D0B"/>
    <w:rsid w:val="00C65A35"/>
    <w:rsid w:val="00F21C3F"/>
    <w:rsid w:val="00F6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2396"/>
  <w15:chartTrackingRefBased/>
  <w15:docId w15:val="{C2519E0B-C2DA-46BF-BC4B-451BB3F9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0"/>
    <w:link w:val="30"/>
    <w:qFormat/>
    <w:rsid w:val="0031029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1029B"/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paragraph" w:styleId="a4">
    <w:name w:val="No Spacing"/>
    <w:uiPriority w:val="1"/>
    <w:qFormat/>
    <w:rsid w:val="0031029B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customStyle="1" w:styleId="1">
    <w:name w:val="Обычный1"/>
    <w:qFormat/>
    <w:rsid w:val="0031029B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rtejustify">
    <w:name w:val="rtejustify"/>
    <w:basedOn w:val="a"/>
    <w:rsid w:val="0031029B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0">
    <w:name w:val="Body Text"/>
    <w:basedOn w:val="a"/>
    <w:link w:val="a5"/>
    <w:uiPriority w:val="99"/>
    <w:semiHidden/>
    <w:unhideWhenUsed/>
    <w:rsid w:val="0031029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1029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6">
    <w:name w:val="Strong"/>
    <w:basedOn w:val="a1"/>
    <w:uiPriority w:val="22"/>
    <w:qFormat/>
    <w:rsid w:val="00A84E67"/>
    <w:rPr>
      <w:b/>
      <w:bCs/>
    </w:rPr>
  </w:style>
  <w:style w:type="table" w:styleId="a7">
    <w:name w:val="Table Grid"/>
    <w:basedOn w:val="a2"/>
    <w:uiPriority w:val="39"/>
    <w:rsid w:val="00A8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A84E67"/>
    <w:pPr>
      <w:suppressAutoHyphens w:val="0"/>
      <w:jc w:val="center"/>
    </w:pPr>
    <w:rPr>
      <w:sz w:val="48"/>
      <w:szCs w:val="20"/>
      <w:lang w:val="ru-RU" w:eastAsia="ru-RU"/>
    </w:rPr>
  </w:style>
  <w:style w:type="character" w:customStyle="1" w:styleId="a9">
    <w:name w:val="Заголовок Знак"/>
    <w:basedOn w:val="a1"/>
    <w:link w:val="a8"/>
    <w:rsid w:val="00A84E67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a">
    <w:name w:val="List Paragraph"/>
    <w:basedOn w:val="a"/>
    <w:uiPriority w:val="34"/>
    <w:qFormat/>
    <w:rsid w:val="007C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Кушнарёв</dc:creator>
  <cp:keywords/>
  <dc:description/>
  <cp:lastModifiedBy>gm-34</cp:lastModifiedBy>
  <cp:revision>3</cp:revision>
  <dcterms:created xsi:type="dcterms:W3CDTF">2021-05-17T13:43:00Z</dcterms:created>
  <dcterms:modified xsi:type="dcterms:W3CDTF">2021-05-17T13:43:00Z</dcterms:modified>
</cp:coreProperties>
</file>