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26915" w14:textId="7563472B" w:rsidR="004800C8" w:rsidRPr="00B46078" w:rsidRDefault="004800C8" w:rsidP="004800C8">
      <w:pPr>
        <w:tabs>
          <w:tab w:val="right" w:pos="11482"/>
        </w:tabs>
      </w:pPr>
    </w:p>
    <w:tbl>
      <w:tblPr>
        <w:tblW w:w="1517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5170"/>
      </w:tblGrid>
      <w:tr w:rsidR="00EE17F1" w:rsidRPr="00B02284" w14:paraId="003A1063" w14:textId="77777777" w:rsidTr="00EE17F1">
        <w:tc>
          <w:tcPr>
            <w:tcW w:w="15170" w:type="dxa"/>
            <w:shd w:val="clear" w:color="auto" w:fill="auto"/>
          </w:tcPr>
          <w:p w14:paraId="236E7505" w14:textId="77777777" w:rsidR="00EE17F1" w:rsidRPr="000162E0" w:rsidRDefault="00EE17F1">
            <w:pPr>
              <w:ind w:left="-46"/>
              <w:rPr>
                <w:sz w:val="22"/>
                <w:szCs w:val="22"/>
                <w:lang w:val="uk-UA"/>
              </w:rPr>
            </w:pPr>
          </w:p>
          <w:p w14:paraId="3A38F175" w14:textId="7CAE3D45" w:rsidR="00EE17F1" w:rsidRPr="000162E0" w:rsidRDefault="00EE17F1" w:rsidP="008C6C71">
            <w:pPr>
              <w:tabs>
                <w:tab w:val="left" w:pos="7515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12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6"/>
              <w:gridCol w:w="2551"/>
              <w:gridCol w:w="8647"/>
            </w:tblGrid>
            <w:tr w:rsidR="00A37E0A" w:rsidRPr="000162E0" w14:paraId="4BDD4408" w14:textId="77777777" w:rsidTr="00E01D58">
              <w:trPr>
                <w:trHeight w:val="397"/>
              </w:trPr>
              <w:tc>
                <w:tcPr>
                  <w:tcW w:w="846" w:type="dxa"/>
                </w:tcPr>
                <w:p w14:paraId="64D97C6A" w14:textId="21264537" w:rsidR="00A37E0A" w:rsidRPr="005A5A79" w:rsidRDefault="00A37E0A" w:rsidP="005A5A79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№ з/п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0686E233" w14:textId="358C90BC" w:rsidR="00A37E0A" w:rsidRPr="005A5A79" w:rsidRDefault="00A37E0A" w:rsidP="005A5A79">
                  <w:pPr>
                    <w:shd w:val="clear" w:color="auto" w:fill="FFFFFF"/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Назва та приклад зображення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A08362" w14:textId="469289C5" w:rsidR="00A37E0A" w:rsidRPr="005A5A79" w:rsidRDefault="00A37E0A" w:rsidP="005A5A79">
                  <w:pPr>
                    <w:pStyle w:val="ad"/>
                    <w:spacing w:before="0" w:beforeAutospacing="0" w:after="0" w:afterAutospacing="0"/>
                    <w:jc w:val="center"/>
                    <w:rPr>
                      <w:rStyle w:val="af3"/>
                      <w:lang w:val="uk-UA"/>
                    </w:rPr>
                  </w:pPr>
                  <w:r w:rsidRPr="005A5A79">
                    <w:rPr>
                      <w:rStyle w:val="af3"/>
                      <w:lang w:val="uk-UA"/>
                    </w:rPr>
                    <w:t>Технічні характеристики</w:t>
                  </w:r>
                </w:p>
              </w:tc>
            </w:tr>
            <w:tr w:rsidR="00B875F8" w:rsidRPr="000162E0" w14:paraId="2EC48889" w14:textId="6F16F2B3" w:rsidTr="00E01D58">
              <w:trPr>
                <w:trHeight w:val="397"/>
              </w:trPr>
              <w:tc>
                <w:tcPr>
                  <w:tcW w:w="846" w:type="dxa"/>
                </w:tcPr>
                <w:p w14:paraId="54C40B2F" w14:textId="50CED716" w:rsidR="00B875F8" w:rsidRPr="000162E0" w:rsidRDefault="00B875F8" w:rsidP="00B875F8">
                  <w:pPr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1</w:t>
                  </w:r>
                </w:p>
                <w:p w14:paraId="381B507A" w14:textId="68B3978D" w:rsidR="00B875F8" w:rsidRPr="000162E0" w:rsidRDefault="00B875F8" w:rsidP="00B875F8">
                  <w:pPr>
                    <w:rPr>
                      <w:sz w:val="22"/>
                      <w:szCs w:val="22"/>
                      <w:lang w:val="uk-UA"/>
                    </w:rPr>
                  </w:pPr>
                  <w:bookmarkStart w:id="0" w:name="_Hlk161303411"/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7EC957F4" w14:textId="77777777" w:rsidR="00B875F8" w:rsidRPr="0084004C" w:rsidRDefault="00B875F8" w:rsidP="00B875F8">
                  <w:pPr>
                    <w:pStyle w:val="ad"/>
                    <w:spacing w:before="0" w:beforeAutospacing="0" w:after="0" w:afterAutospacing="0"/>
                    <w:rPr>
                      <w:b/>
                      <w:bCs/>
                      <w:lang w:val="uk-UA"/>
                    </w:rPr>
                  </w:pPr>
                  <w:r w:rsidRPr="0084004C">
                    <w:rPr>
                      <w:b/>
                      <w:bCs/>
                      <w:lang w:val="uk-UA"/>
                    </w:rPr>
                    <w:t>Стіл учнівський одномісний з полицею, без регулювання кута нахилу стільниці, ростові групи №4–7</w:t>
                  </w:r>
                </w:p>
                <w:p w14:paraId="0AEB25BA" w14:textId="0D4028ED" w:rsidR="00B875F8" w:rsidRPr="000162E0" w:rsidRDefault="00B875F8" w:rsidP="00B875F8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uk-UA"/>
                    </w:rPr>
                  </w:pPr>
                  <w:r w:rsidRPr="00463C05">
                    <w:rPr>
                      <w:noProof/>
                      <w:sz w:val="22"/>
                      <w:szCs w:val="22"/>
                      <w:lang w:val="uk-UA" w:eastAsia="uk-UA"/>
                    </w:rPr>
                    <w:drawing>
                      <wp:anchor distT="0" distB="0" distL="114300" distR="114300" simplePos="0" relativeHeight="251659264" behindDoc="1" locked="0" layoutInCell="1" allowOverlap="1" wp14:anchorId="716EB42E" wp14:editId="3F034FBB">
                        <wp:simplePos x="0" y="0"/>
                        <wp:positionH relativeFrom="column">
                          <wp:posOffset>-344170</wp:posOffset>
                        </wp:positionH>
                        <wp:positionV relativeFrom="paragraph">
                          <wp:posOffset>376555</wp:posOffset>
                        </wp:positionV>
                        <wp:extent cx="1991285" cy="1933982"/>
                        <wp:effectExtent l="0" t="0" r="9525" b="0"/>
                        <wp:wrapNone/>
                        <wp:docPr id="24" name="Рисунок 24" descr="Z:\Foto разное\Столи, стільці\31937_ral7035dm_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Z:\Foto разное\Столи, стільці\31937_ral7035dm_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91285" cy="19339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D169F0F" w14:textId="77777777" w:rsidR="00B875F8" w:rsidRPr="00AA66D1" w:rsidRDefault="00B875F8" w:rsidP="00B875F8">
                  <w:pPr>
                    <w:pStyle w:val="ad"/>
                    <w:spacing w:before="0" w:beforeAutospacing="0" w:after="0" w:afterAutospacing="0"/>
                    <w:rPr>
                      <w:lang w:val="uk-UA"/>
                    </w:rPr>
                  </w:pPr>
                  <w:r w:rsidRPr="00AA66D1">
                    <w:rPr>
                      <w:rStyle w:val="af3"/>
                      <w:lang w:val="uk-UA"/>
                    </w:rPr>
                    <w:t>Найменування:</w:t>
                  </w:r>
                  <w:r w:rsidRPr="00AA66D1">
                    <w:rPr>
                      <w:lang w:val="uk-UA"/>
                    </w:rPr>
                    <w:t xml:space="preserve"> Стіл учнівський одномісний з полицею, без регулювання кута нахилу стільниці, ростові групи №4–7</w:t>
                  </w:r>
                </w:p>
                <w:p w14:paraId="67E0F264" w14:textId="77777777" w:rsidR="00B875F8" w:rsidRDefault="00B875F8" w:rsidP="00B875F8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Габаритні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розміри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Стіл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габаритні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розміри</w:t>
                  </w:r>
                  <w:proofErr w:type="spellEnd"/>
                  <w:r>
                    <w:t xml:space="preserve"> 700 × 589 × (640–820) мм. </w:t>
                  </w:r>
                  <w:proofErr w:type="spellStart"/>
                  <w:r>
                    <w:t>Висота</w:t>
                  </w:r>
                  <w:proofErr w:type="spellEnd"/>
                  <w:r>
                    <w:t xml:space="preserve"> повинна </w:t>
                  </w:r>
                  <w:proofErr w:type="spellStart"/>
                  <w:r>
                    <w:t>регулюватися</w:t>
                  </w:r>
                  <w:proofErr w:type="spellEnd"/>
                  <w:r>
                    <w:t xml:space="preserve"> на </w:t>
                  </w:r>
                  <w:proofErr w:type="spellStart"/>
                  <w:r>
                    <w:t>рівнях</w:t>
                  </w:r>
                  <w:proofErr w:type="spellEnd"/>
                  <w:r>
                    <w:t>: 640, 700, 760, 820 мм.</w:t>
                  </w:r>
                </w:p>
                <w:p w14:paraId="3BBFCE8E" w14:textId="77777777" w:rsidR="00B875F8" w:rsidRDefault="00B875F8" w:rsidP="00B875F8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Конструктивні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особливості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Стіл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t>складатися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ергономічної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стільниці</w:t>
                  </w:r>
                  <w:proofErr w:type="spellEnd"/>
                  <w:r>
                    <w:t xml:space="preserve"> (з </w:t>
                  </w:r>
                  <w:proofErr w:type="spellStart"/>
                  <w:r>
                    <w:t>округленням</w:t>
                  </w:r>
                  <w:proofErr w:type="spellEnd"/>
                  <w:r>
                    <w:t xml:space="preserve"> по </w:t>
                  </w:r>
                  <w:proofErr w:type="spellStart"/>
                  <w:r>
                    <w:t>всьому</w:t>
                  </w:r>
                  <w:proofErr w:type="spellEnd"/>
                  <w:r>
                    <w:t xml:space="preserve"> периметру), декоративного </w:t>
                  </w:r>
                  <w:proofErr w:type="spellStart"/>
                  <w:r>
                    <w:t>екрану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горизонтальної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полиці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металевого</w:t>
                  </w:r>
                  <w:proofErr w:type="spellEnd"/>
                  <w:r>
                    <w:t xml:space="preserve"> каркасу. </w:t>
                  </w:r>
                  <w:proofErr w:type="spellStart"/>
                  <w:r>
                    <w:t>Стільниця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екран</w:t>
                  </w:r>
                  <w:proofErr w:type="spellEnd"/>
                  <w:r>
                    <w:t xml:space="preserve"> і </w:t>
                  </w:r>
                  <w:proofErr w:type="spellStart"/>
                  <w:r>
                    <w:t>полиця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виготовлені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ламінованої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деревинно-стружкової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плити</w:t>
                  </w:r>
                  <w:proofErr w:type="spellEnd"/>
                  <w:r>
                    <w:t xml:space="preserve"> (ЛДСП)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18 мм. </w:t>
                  </w:r>
                  <w:proofErr w:type="spellStart"/>
                  <w:r>
                    <w:t>Торці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деревинних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елементів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облицьовані</w:t>
                  </w:r>
                  <w:proofErr w:type="spellEnd"/>
                  <w:r>
                    <w:t xml:space="preserve"> ПВХ-</w:t>
                  </w:r>
                  <w:proofErr w:type="spellStart"/>
                  <w:r>
                    <w:t>стрічкою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: 2,0 мм для </w:t>
                  </w:r>
                  <w:proofErr w:type="spellStart"/>
                  <w:r>
                    <w:t>стільниці</w:t>
                  </w:r>
                  <w:proofErr w:type="spellEnd"/>
                  <w:r>
                    <w:t xml:space="preserve"> та 0,5 мм для </w:t>
                  </w:r>
                  <w:proofErr w:type="spellStart"/>
                  <w:r>
                    <w:t>екрана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полиці</w:t>
                  </w:r>
                  <w:proofErr w:type="spellEnd"/>
                  <w:r>
                    <w:t xml:space="preserve">. Каркас повинен бути </w:t>
                  </w:r>
                  <w:proofErr w:type="spellStart"/>
                  <w:r>
                    <w:t>виготовлений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сталевих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плоскоовальних</w:t>
                  </w:r>
                  <w:proofErr w:type="spellEnd"/>
                  <w:r>
                    <w:t xml:space="preserve"> труб </w:t>
                  </w:r>
                  <w:proofErr w:type="spellStart"/>
                  <w:r>
                    <w:t>розміром</w:t>
                  </w:r>
                  <w:proofErr w:type="spellEnd"/>
                  <w:r>
                    <w:t xml:space="preserve"> 50×30×1,2 мм, 38×20×1,2 мм, 30×15×1,2 мм та </w:t>
                  </w:r>
                  <w:proofErr w:type="spellStart"/>
                  <w:r>
                    <w:t>круглої</w:t>
                  </w:r>
                  <w:proofErr w:type="spellEnd"/>
                  <w:r>
                    <w:t xml:space="preserve"> труби Ø25 мм. </w:t>
                  </w:r>
                  <w:proofErr w:type="spellStart"/>
                  <w:r>
                    <w:t>Металеві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елементи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порошкове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захисне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декоративне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покриття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Регулювання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висоти</w:t>
                  </w:r>
                  <w:proofErr w:type="spellEnd"/>
                  <w:r>
                    <w:t xml:space="preserve"> повинно </w:t>
                  </w:r>
                  <w:proofErr w:type="spellStart"/>
                  <w:r>
                    <w:t>здійснюватися</w:t>
                  </w:r>
                  <w:proofErr w:type="spellEnd"/>
                  <w:r>
                    <w:t xml:space="preserve"> за </w:t>
                  </w:r>
                  <w:proofErr w:type="spellStart"/>
                  <w:r>
                    <w:t>допомогою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гвинтів</w:t>
                  </w:r>
                  <w:proofErr w:type="spellEnd"/>
                  <w:r>
                    <w:t xml:space="preserve"> через отвори в </w:t>
                  </w:r>
                  <w:proofErr w:type="spellStart"/>
                  <w:r>
                    <w:t>каркасі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ніжках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між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якими</w:t>
                  </w:r>
                  <w:proofErr w:type="spellEnd"/>
                  <w:r>
                    <w:t xml:space="preserve"> повинна бути </w:t>
                  </w:r>
                  <w:proofErr w:type="spellStart"/>
                  <w:r>
                    <w:t>встановлена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пластикова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перехідна</w:t>
                  </w:r>
                  <w:proofErr w:type="spellEnd"/>
                  <w:r>
                    <w:t xml:space="preserve"> втулка. На </w:t>
                  </w:r>
                  <w:proofErr w:type="spellStart"/>
                  <w:r>
                    <w:t>боковій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стійці</w:t>
                  </w:r>
                  <w:proofErr w:type="spellEnd"/>
                  <w:r>
                    <w:t xml:space="preserve"> каркасу повинен бути </w:t>
                  </w:r>
                  <w:proofErr w:type="spellStart"/>
                  <w:r>
                    <w:t>закріплений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гачок</w:t>
                  </w:r>
                  <w:proofErr w:type="spellEnd"/>
                  <w:r>
                    <w:t xml:space="preserve"> для портфеля. </w:t>
                  </w:r>
                  <w:proofErr w:type="spellStart"/>
                  <w:r>
                    <w:t>Пластикові</w:t>
                  </w:r>
                  <w:proofErr w:type="spellEnd"/>
                  <w:r>
                    <w:t xml:space="preserve"> наконечники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встановлені</w:t>
                  </w:r>
                  <w:proofErr w:type="spellEnd"/>
                  <w:r>
                    <w:t xml:space="preserve"> на </w:t>
                  </w:r>
                  <w:proofErr w:type="spellStart"/>
                  <w:r>
                    <w:t>торцях</w:t>
                  </w:r>
                  <w:proofErr w:type="spellEnd"/>
                  <w:r>
                    <w:t xml:space="preserve"> каркасу для </w:t>
                  </w:r>
                  <w:proofErr w:type="spellStart"/>
                  <w:r>
                    <w:t>запобігання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пошкодженню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підлоги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травмуванню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учнів</w:t>
                  </w:r>
                  <w:proofErr w:type="spellEnd"/>
                  <w:r>
                    <w:t>.</w:t>
                  </w:r>
                </w:p>
                <w:p w14:paraId="4863EA76" w14:textId="77777777" w:rsidR="00B875F8" w:rsidRDefault="00B875F8" w:rsidP="00B875F8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Матеріали</w:t>
                  </w:r>
                  <w:proofErr w:type="spellEnd"/>
                </w:p>
                <w:p w14:paraId="3C2698A5" w14:textId="77777777" w:rsidR="00B875F8" w:rsidRDefault="00B875F8" w:rsidP="00B875F8">
                  <w:pPr>
                    <w:pStyle w:val="ad"/>
                    <w:numPr>
                      <w:ilvl w:val="0"/>
                      <w:numId w:val="35"/>
                    </w:numPr>
                    <w:spacing w:before="0" w:beforeAutospacing="0" w:after="0" w:afterAutospacing="0"/>
                  </w:pPr>
                  <w:r>
                    <w:t>ЛДСП 18 мм, ПВХ-</w:t>
                  </w:r>
                  <w:proofErr w:type="spellStart"/>
                  <w:r>
                    <w:t>крайки</w:t>
                  </w:r>
                  <w:proofErr w:type="spellEnd"/>
                  <w:r>
                    <w:t xml:space="preserve"> 2,0 мм і 0,5 мм</w:t>
                  </w:r>
                </w:p>
                <w:p w14:paraId="2FBABB5F" w14:textId="77777777" w:rsidR="00B875F8" w:rsidRDefault="00B875F8" w:rsidP="00B875F8">
                  <w:pPr>
                    <w:pStyle w:val="ad"/>
                    <w:numPr>
                      <w:ilvl w:val="0"/>
                      <w:numId w:val="35"/>
                    </w:numPr>
                    <w:spacing w:before="0" w:beforeAutospacing="0" w:after="0" w:afterAutospacing="0"/>
                  </w:pPr>
                  <w:r>
                    <w:t xml:space="preserve">Сталь з </w:t>
                  </w:r>
                  <w:proofErr w:type="spellStart"/>
                  <w:r>
                    <w:t>порошковим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покриттям</w:t>
                  </w:r>
                  <w:proofErr w:type="spellEnd"/>
                </w:p>
                <w:p w14:paraId="29B305A7" w14:textId="77777777" w:rsidR="00B875F8" w:rsidRDefault="00B875F8" w:rsidP="00B875F8">
                  <w:pPr>
                    <w:pStyle w:val="ad"/>
                    <w:numPr>
                      <w:ilvl w:val="0"/>
                      <w:numId w:val="35"/>
                    </w:numPr>
                    <w:spacing w:before="0" w:beforeAutospacing="0" w:after="0" w:afterAutospacing="0"/>
                  </w:pPr>
                  <w:proofErr w:type="spellStart"/>
                  <w:r>
                    <w:t>Кріплення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гвинтові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елементи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перехідні</w:t>
                  </w:r>
                  <w:proofErr w:type="spellEnd"/>
                  <w:r>
                    <w:t xml:space="preserve"> втулки</w:t>
                  </w:r>
                </w:p>
                <w:p w14:paraId="53EC9ED9" w14:textId="77777777" w:rsidR="00B875F8" w:rsidRDefault="00B875F8" w:rsidP="00B875F8">
                  <w:pPr>
                    <w:pStyle w:val="ad"/>
                    <w:numPr>
                      <w:ilvl w:val="0"/>
                      <w:numId w:val="35"/>
                    </w:numPr>
                    <w:spacing w:before="0" w:beforeAutospacing="0" w:after="0" w:afterAutospacing="0"/>
                  </w:pPr>
                  <w:proofErr w:type="spellStart"/>
                  <w:r>
                    <w:t>Гачок</w:t>
                  </w:r>
                  <w:proofErr w:type="spellEnd"/>
                  <w:r>
                    <w:t xml:space="preserve"> і наконечники — пластик</w:t>
                  </w:r>
                </w:p>
                <w:p w14:paraId="3796DA1A" w14:textId="77777777" w:rsidR="00B875F8" w:rsidRDefault="00B875F8" w:rsidP="00B875F8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Палітра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кольорів</w:t>
                  </w:r>
                  <w:proofErr w:type="spellEnd"/>
                  <w:r>
                    <w:t xml:space="preserve"> ДСП-</w:t>
                  </w:r>
                  <w:proofErr w:type="spellStart"/>
                  <w:r>
                    <w:t>покриття</w:t>
                  </w:r>
                  <w:proofErr w:type="spellEnd"/>
                  <w:r>
                    <w:t xml:space="preserve"> повинно бути </w:t>
                  </w:r>
                  <w:proofErr w:type="spellStart"/>
                  <w:r>
                    <w:t>доступне</w:t>
                  </w:r>
                  <w:proofErr w:type="spellEnd"/>
                  <w:r>
                    <w:t xml:space="preserve"> в таких </w:t>
                  </w:r>
                  <w:proofErr w:type="spellStart"/>
                  <w:r>
                    <w:t>кольорах</w:t>
                  </w:r>
                  <w:proofErr w:type="spellEnd"/>
                  <w:r>
                    <w:t xml:space="preserve">: бук, дуб </w:t>
                  </w:r>
                  <w:proofErr w:type="spellStart"/>
                  <w:r>
                    <w:t>молочний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сірий</w:t>
                  </w:r>
                  <w:proofErr w:type="spellEnd"/>
                  <w:r>
                    <w:t xml:space="preserve">. Каркас повинен </w:t>
                  </w:r>
                  <w:proofErr w:type="spellStart"/>
                  <w:r>
                    <w:t>фарбуватись</w:t>
                  </w:r>
                  <w:proofErr w:type="spellEnd"/>
                  <w:r>
                    <w:t xml:space="preserve"> у </w:t>
                  </w:r>
                  <w:proofErr w:type="spellStart"/>
                  <w:r>
                    <w:t>такі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кольори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салатовий</w:t>
                  </w:r>
                  <w:proofErr w:type="spellEnd"/>
                  <w:r>
                    <w:t xml:space="preserve"> (RAL 6018), </w:t>
                  </w:r>
                  <w:proofErr w:type="spellStart"/>
                  <w:r>
                    <w:t>сірий</w:t>
                  </w:r>
                  <w:proofErr w:type="spellEnd"/>
                  <w:r>
                    <w:t xml:space="preserve"> (RAL 7035), </w:t>
                  </w:r>
                  <w:proofErr w:type="spellStart"/>
                  <w:r>
                    <w:t>жовтий</w:t>
                  </w:r>
                  <w:proofErr w:type="spellEnd"/>
                  <w:r>
                    <w:t xml:space="preserve"> (RAL 1018).</w:t>
                  </w:r>
                </w:p>
                <w:p w14:paraId="3139E72C" w14:textId="77777777" w:rsidR="00B875F8" w:rsidRDefault="00B875F8" w:rsidP="00B875F8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Вимоги</w:t>
                  </w:r>
                  <w:proofErr w:type="spellEnd"/>
                  <w:r>
                    <w:rPr>
                      <w:rStyle w:val="af3"/>
                    </w:rPr>
                    <w:t xml:space="preserve"> до </w:t>
                  </w:r>
                  <w:proofErr w:type="spellStart"/>
                  <w:r>
                    <w:rPr>
                      <w:rStyle w:val="af3"/>
                    </w:rPr>
                    <w:t>якості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Стіл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жорстку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конструкцію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забезпечувати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стійкість</w:t>
                  </w:r>
                  <w:proofErr w:type="spellEnd"/>
                  <w:r>
                    <w:t xml:space="preserve"> у </w:t>
                  </w:r>
                  <w:proofErr w:type="spellStart"/>
                  <w:r>
                    <w:t>процесі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експлуатації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Усі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поверхні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мають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рівними</w:t>
                  </w:r>
                  <w:proofErr w:type="spellEnd"/>
                  <w:r>
                    <w:t xml:space="preserve">, без </w:t>
                  </w:r>
                  <w:proofErr w:type="spellStart"/>
                  <w:r>
                    <w:t>здуттів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подряпин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тріщин</w:t>
                  </w:r>
                  <w:proofErr w:type="spellEnd"/>
                  <w:r>
                    <w:t xml:space="preserve">. Крайки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приклеєні</w:t>
                  </w:r>
                  <w:proofErr w:type="spellEnd"/>
                  <w:r>
                    <w:t xml:space="preserve"> без </w:t>
                  </w:r>
                  <w:proofErr w:type="spellStart"/>
                  <w:r>
                    <w:t>зазорів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Регулювання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висоти</w:t>
                  </w:r>
                  <w:proofErr w:type="spellEnd"/>
                  <w:r>
                    <w:t xml:space="preserve"> повинно бути </w:t>
                  </w:r>
                  <w:proofErr w:type="spellStart"/>
                  <w:r>
                    <w:t>плавним</w:t>
                  </w:r>
                  <w:proofErr w:type="spellEnd"/>
                  <w:r>
                    <w:t xml:space="preserve">, а </w:t>
                  </w:r>
                  <w:proofErr w:type="spellStart"/>
                  <w:r>
                    <w:t>вузли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з’єднань</w:t>
                  </w:r>
                  <w:proofErr w:type="spellEnd"/>
                  <w:r>
                    <w:t xml:space="preserve"> — </w:t>
                  </w:r>
                  <w:proofErr w:type="spellStart"/>
                  <w:r>
                    <w:t>надійними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зручними</w:t>
                  </w:r>
                  <w:proofErr w:type="spellEnd"/>
                  <w:r>
                    <w:t xml:space="preserve"> у </w:t>
                  </w:r>
                  <w:proofErr w:type="spellStart"/>
                  <w:r>
                    <w:t>монтажі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Виріб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t>відповідати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технічному</w:t>
                  </w:r>
                  <w:proofErr w:type="spellEnd"/>
                  <w:r>
                    <w:t xml:space="preserve"> регламенту </w:t>
                  </w:r>
                  <w:proofErr w:type="spellStart"/>
                  <w:r>
                    <w:t>безпечності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дитячих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меблів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чинним</w:t>
                  </w:r>
                  <w:proofErr w:type="spellEnd"/>
                  <w:r>
                    <w:t xml:space="preserve"> стандартам і </w:t>
                  </w:r>
                  <w:proofErr w:type="spellStart"/>
                  <w:r>
                    <w:t>санітарно-гігієнічним</w:t>
                  </w:r>
                  <w:proofErr w:type="spellEnd"/>
                  <w:r>
                    <w:t xml:space="preserve"> нормам. </w:t>
                  </w:r>
                  <w:proofErr w:type="spellStart"/>
                  <w:r>
                    <w:t>Необхідно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надати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копію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Висновку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державної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санітарно-епідеміологічної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експертизи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сертифіката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відповідності</w:t>
                  </w:r>
                  <w:proofErr w:type="spellEnd"/>
                  <w:r>
                    <w:t>.</w:t>
                  </w:r>
                </w:p>
                <w:p w14:paraId="5E69B79C" w14:textId="0206F1F7" w:rsidR="00B875F8" w:rsidRDefault="00B875F8" w:rsidP="00B875F8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bookmarkEnd w:id="0"/>
          </w:tbl>
          <w:p w14:paraId="6CBCE4F0" w14:textId="631250E8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7E6D6A80" w14:textId="40B5D724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01670F06" w14:textId="69B80097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4360FE5A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                              </w:t>
            </w:r>
          </w:p>
          <w:p w14:paraId="44742A8C" w14:textId="2BB53A05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.</w:t>
            </w:r>
          </w:p>
          <w:p w14:paraId="15B32879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</w:p>
          <w:p w14:paraId="49A562E0" w14:textId="7AACD14A" w:rsidR="00EE17F1" w:rsidRPr="000162E0" w:rsidRDefault="00EE17F1" w:rsidP="00C149D7">
            <w:pPr>
              <w:ind w:left="360"/>
              <w:rPr>
                <w:b/>
                <w:sz w:val="22"/>
                <w:szCs w:val="22"/>
                <w:lang w:val="uk-UA"/>
              </w:rPr>
            </w:pPr>
            <w:r w:rsidRPr="000162E0">
              <w:rPr>
                <w:b/>
                <w:sz w:val="22"/>
                <w:szCs w:val="22"/>
                <w:lang w:val="uk-UA"/>
              </w:rPr>
              <w:t xml:space="preserve">                   </w:t>
            </w:r>
          </w:p>
        </w:tc>
      </w:tr>
    </w:tbl>
    <w:p w14:paraId="41FACC02" w14:textId="7086029C" w:rsidR="00D80C67" w:rsidRDefault="00650946" w:rsidP="00EE03A7">
      <w:pPr>
        <w:rPr>
          <w:sz w:val="24"/>
          <w:szCs w:val="24"/>
          <w:lang w:val="uk-UA"/>
        </w:rPr>
      </w:pPr>
      <w:bookmarkStart w:id="1" w:name="_Hlk161610300"/>
      <w:bookmarkEnd w:id="1"/>
      <w:r>
        <w:rPr>
          <w:sz w:val="24"/>
          <w:szCs w:val="24"/>
          <w:lang w:val="uk-UA"/>
        </w:rPr>
        <w:t xml:space="preserve"> </w:t>
      </w:r>
    </w:p>
    <w:p w14:paraId="0DA06004" w14:textId="0C581206" w:rsidR="00D80C67" w:rsidRDefault="00D80C67" w:rsidP="00EE03A7">
      <w:pPr>
        <w:rPr>
          <w:sz w:val="24"/>
          <w:szCs w:val="24"/>
          <w:lang w:val="uk-UA"/>
        </w:rPr>
      </w:pPr>
    </w:p>
    <w:p w14:paraId="20832A5F" w14:textId="7CE73CC9" w:rsidR="00D80C67" w:rsidRDefault="00D80C67" w:rsidP="00EE03A7">
      <w:pPr>
        <w:rPr>
          <w:sz w:val="24"/>
          <w:szCs w:val="24"/>
          <w:lang w:val="uk-UA"/>
        </w:rPr>
      </w:pPr>
    </w:p>
    <w:sectPr w:rsidR="00D80C67" w:rsidSect="00EE17F1">
      <w:pgSz w:w="16838" w:h="11906" w:orient="landscape"/>
      <w:pgMar w:top="426" w:right="284" w:bottom="28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3F8"/>
    <w:multiLevelType w:val="hybridMultilevel"/>
    <w:tmpl w:val="ED52E1C4"/>
    <w:lvl w:ilvl="0" w:tplc="59F207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5725"/>
    <w:multiLevelType w:val="multilevel"/>
    <w:tmpl w:val="B762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94BF7"/>
    <w:multiLevelType w:val="hybridMultilevel"/>
    <w:tmpl w:val="F5765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40224"/>
    <w:multiLevelType w:val="multilevel"/>
    <w:tmpl w:val="BF18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F78AE"/>
    <w:multiLevelType w:val="multilevel"/>
    <w:tmpl w:val="EA1E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453E4"/>
    <w:multiLevelType w:val="multilevel"/>
    <w:tmpl w:val="3A74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29066D"/>
    <w:multiLevelType w:val="multilevel"/>
    <w:tmpl w:val="8A3C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32340F"/>
    <w:multiLevelType w:val="multilevel"/>
    <w:tmpl w:val="C186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C510C"/>
    <w:multiLevelType w:val="multilevel"/>
    <w:tmpl w:val="221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E50BC2"/>
    <w:multiLevelType w:val="multilevel"/>
    <w:tmpl w:val="865A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CD2D53"/>
    <w:multiLevelType w:val="multilevel"/>
    <w:tmpl w:val="ED6C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30381B"/>
    <w:multiLevelType w:val="multilevel"/>
    <w:tmpl w:val="5A0A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5B1F64"/>
    <w:multiLevelType w:val="multilevel"/>
    <w:tmpl w:val="08CE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CD3BD6"/>
    <w:multiLevelType w:val="multilevel"/>
    <w:tmpl w:val="7E3C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9E669F"/>
    <w:multiLevelType w:val="multilevel"/>
    <w:tmpl w:val="7050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F133B5"/>
    <w:multiLevelType w:val="multilevel"/>
    <w:tmpl w:val="DAE6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E136AF"/>
    <w:multiLevelType w:val="hybridMultilevel"/>
    <w:tmpl w:val="15280C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030DDD"/>
    <w:multiLevelType w:val="hybridMultilevel"/>
    <w:tmpl w:val="FF2CD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E4745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6964ED"/>
    <w:multiLevelType w:val="multilevel"/>
    <w:tmpl w:val="5926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E07A28"/>
    <w:multiLevelType w:val="multilevel"/>
    <w:tmpl w:val="30D4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C07B03"/>
    <w:multiLevelType w:val="multilevel"/>
    <w:tmpl w:val="0358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FC6399"/>
    <w:multiLevelType w:val="hybridMultilevel"/>
    <w:tmpl w:val="5A42F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77AE1"/>
    <w:multiLevelType w:val="multilevel"/>
    <w:tmpl w:val="C5D8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12462F"/>
    <w:multiLevelType w:val="multilevel"/>
    <w:tmpl w:val="9D34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2D2F17"/>
    <w:multiLevelType w:val="multilevel"/>
    <w:tmpl w:val="82D4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F34A90"/>
    <w:multiLevelType w:val="multilevel"/>
    <w:tmpl w:val="8110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AA0CAE"/>
    <w:multiLevelType w:val="multilevel"/>
    <w:tmpl w:val="5F50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4E3A37"/>
    <w:multiLevelType w:val="multilevel"/>
    <w:tmpl w:val="2C2A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77593E"/>
    <w:multiLevelType w:val="multilevel"/>
    <w:tmpl w:val="F2C8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890B57"/>
    <w:multiLevelType w:val="multilevel"/>
    <w:tmpl w:val="88C2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2C5D29"/>
    <w:multiLevelType w:val="hybridMultilevel"/>
    <w:tmpl w:val="28CA4ADE"/>
    <w:lvl w:ilvl="0" w:tplc="36165604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AA2680"/>
    <w:multiLevelType w:val="multilevel"/>
    <w:tmpl w:val="8D50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0837D9"/>
    <w:multiLevelType w:val="hybridMultilevel"/>
    <w:tmpl w:val="B6A466AE"/>
    <w:lvl w:ilvl="0" w:tplc="AB929AD4">
      <w:start w:val="1"/>
      <w:numFmt w:val="bullet"/>
      <w:pStyle w:val="a"/>
      <w:lvlText w:val=""/>
      <w:lvlJc w:val="left"/>
      <w:pPr>
        <w:tabs>
          <w:tab w:val="num" w:pos="651"/>
        </w:tabs>
        <w:ind w:left="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33" w15:restartNumberingAfterBreak="0">
    <w:nsid w:val="7C49568F"/>
    <w:multiLevelType w:val="multilevel"/>
    <w:tmpl w:val="D03E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E93EBD"/>
    <w:multiLevelType w:val="multilevel"/>
    <w:tmpl w:val="206A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0B3B76"/>
    <w:multiLevelType w:val="multilevel"/>
    <w:tmpl w:val="BA14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8C664A"/>
    <w:multiLevelType w:val="hybridMultilevel"/>
    <w:tmpl w:val="C890B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D447AA"/>
    <w:multiLevelType w:val="hybridMultilevel"/>
    <w:tmpl w:val="43FA2546"/>
    <w:lvl w:ilvl="0" w:tplc="04190011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6"/>
  </w:num>
  <w:num w:numId="5">
    <w:abstractNumId w:val="17"/>
  </w:num>
  <w:num w:numId="6">
    <w:abstractNumId w:val="32"/>
  </w:num>
  <w:num w:numId="7">
    <w:abstractNumId w:val="37"/>
  </w:num>
  <w:num w:numId="8">
    <w:abstractNumId w:val="16"/>
  </w:num>
  <w:num w:numId="9">
    <w:abstractNumId w:val="21"/>
  </w:num>
  <w:num w:numId="10">
    <w:abstractNumId w:val="30"/>
  </w:num>
  <w:num w:numId="11">
    <w:abstractNumId w:val="9"/>
  </w:num>
  <w:num w:numId="12">
    <w:abstractNumId w:val="1"/>
  </w:num>
  <w:num w:numId="13">
    <w:abstractNumId w:val="11"/>
  </w:num>
  <w:num w:numId="14">
    <w:abstractNumId w:val="4"/>
  </w:num>
  <w:num w:numId="15">
    <w:abstractNumId w:val="15"/>
  </w:num>
  <w:num w:numId="16">
    <w:abstractNumId w:val="35"/>
  </w:num>
  <w:num w:numId="17">
    <w:abstractNumId w:val="8"/>
  </w:num>
  <w:num w:numId="18">
    <w:abstractNumId w:val="23"/>
  </w:num>
  <w:num w:numId="19">
    <w:abstractNumId w:val="5"/>
  </w:num>
  <w:num w:numId="20">
    <w:abstractNumId w:val="27"/>
  </w:num>
  <w:num w:numId="21">
    <w:abstractNumId w:val="28"/>
  </w:num>
  <w:num w:numId="22">
    <w:abstractNumId w:val="29"/>
  </w:num>
  <w:num w:numId="23">
    <w:abstractNumId w:val="33"/>
  </w:num>
  <w:num w:numId="24">
    <w:abstractNumId w:val="20"/>
  </w:num>
  <w:num w:numId="25">
    <w:abstractNumId w:val="24"/>
  </w:num>
  <w:num w:numId="26">
    <w:abstractNumId w:val="34"/>
  </w:num>
  <w:num w:numId="27">
    <w:abstractNumId w:val="19"/>
  </w:num>
  <w:num w:numId="28">
    <w:abstractNumId w:val="18"/>
  </w:num>
  <w:num w:numId="29">
    <w:abstractNumId w:val="14"/>
  </w:num>
  <w:num w:numId="30">
    <w:abstractNumId w:val="26"/>
  </w:num>
  <w:num w:numId="31">
    <w:abstractNumId w:val="25"/>
  </w:num>
  <w:num w:numId="32">
    <w:abstractNumId w:val="10"/>
  </w:num>
  <w:num w:numId="33">
    <w:abstractNumId w:val="7"/>
  </w:num>
  <w:num w:numId="34">
    <w:abstractNumId w:val="13"/>
  </w:num>
  <w:num w:numId="35">
    <w:abstractNumId w:val="31"/>
  </w:num>
  <w:num w:numId="36">
    <w:abstractNumId w:val="3"/>
  </w:num>
  <w:num w:numId="37">
    <w:abstractNumId w:val="6"/>
  </w:num>
  <w:num w:numId="38">
    <w:abstractNumId w:val="12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26E"/>
    <w:rsid w:val="00003774"/>
    <w:rsid w:val="000135F4"/>
    <w:rsid w:val="00013B94"/>
    <w:rsid w:val="000162E0"/>
    <w:rsid w:val="00020DE8"/>
    <w:rsid w:val="00027C30"/>
    <w:rsid w:val="00030579"/>
    <w:rsid w:val="0003187E"/>
    <w:rsid w:val="00034522"/>
    <w:rsid w:val="00040166"/>
    <w:rsid w:val="00043C13"/>
    <w:rsid w:val="00043E0B"/>
    <w:rsid w:val="000463BA"/>
    <w:rsid w:val="000522BE"/>
    <w:rsid w:val="00057239"/>
    <w:rsid w:val="00070AE0"/>
    <w:rsid w:val="0007242A"/>
    <w:rsid w:val="000727C1"/>
    <w:rsid w:val="000756B4"/>
    <w:rsid w:val="00083A68"/>
    <w:rsid w:val="000854FA"/>
    <w:rsid w:val="000909D7"/>
    <w:rsid w:val="00091A5C"/>
    <w:rsid w:val="00095DBA"/>
    <w:rsid w:val="0009791D"/>
    <w:rsid w:val="000A092F"/>
    <w:rsid w:val="000A2F89"/>
    <w:rsid w:val="000A50CF"/>
    <w:rsid w:val="000A5575"/>
    <w:rsid w:val="000D0A90"/>
    <w:rsid w:val="000D155F"/>
    <w:rsid w:val="000D4673"/>
    <w:rsid w:val="000D6988"/>
    <w:rsid w:val="000D745E"/>
    <w:rsid w:val="000F0301"/>
    <w:rsid w:val="000F66D4"/>
    <w:rsid w:val="0012431D"/>
    <w:rsid w:val="00133569"/>
    <w:rsid w:val="00142C34"/>
    <w:rsid w:val="0014717E"/>
    <w:rsid w:val="00151D5E"/>
    <w:rsid w:val="001525AD"/>
    <w:rsid w:val="00153244"/>
    <w:rsid w:val="00167582"/>
    <w:rsid w:val="0017231E"/>
    <w:rsid w:val="00175220"/>
    <w:rsid w:val="0017743E"/>
    <w:rsid w:val="0017762A"/>
    <w:rsid w:val="001874EF"/>
    <w:rsid w:val="00191EC8"/>
    <w:rsid w:val="00196A24"/>
    <w:rsid w:val="001A5497"/>
    <w:rsid w:val="001A572D"/>
    <w:rsid w:val="001B06D6"/>
    <w:rsid w:val="001C0818"/>
    <w:rsid w:val="001C4EFF"/>
    <w:rsid w:val="001C55D8"/>
    <w:rsid w:val="001D3111"/>
    <w:rsid w:val="001D4DDE"/>
    <w:rsid w:val="001D5396"/>
    <w:rsid w:val="001E60AE"/>
    <w:rsid w:val="001E6583"/>
    <w:rsid w:val="001F0D33"/>
    <w:rsid w:val="001F3CAA"/>
    <w:rsid w:val="001F4871"/>
    <w:rsid w:val="001F6031"/>
    <w:rsid w:val="001F6BF2"/>
    <w:rsid w:val="00200546"/>
    <w:rsid w:val="00202D3F"/>
    <w:rsid w:val="00202E5F"/>
    <w:rsid w:val="00212E15"/>
    <w:rsid w:val="002153DC"/>
    <w:rsid w:val="00217F16"/>
    <w:rsid w:val="0022080C"/>
    <w:rsid w:val="002260B5"/>
    <w:rsid w:val="0023087A"/>
    <w:rsid w:val="00232A00"/>
    <w:rsid w:val="0023386A"/>
    <w:rsid w:val="002364A2"/>
    <w:rsid w:val="00237C86"/>
    <w:rsid w:val="002526E7"/>
    <w:rsid w:val="00273FFE"/>
    <w:rsid w:val="00280B9C"/>
    <w:rsid w:val="002811CB"/>
    <w:rsid w:val="0028395E"/>
    <w:rsid w:val="00285DCF"/>
    <w:rsid w:val="002908D5"/>
    <w:rsid w:val="00294647"/>
    <w:rsid w:val="002A5884"/>
    <w:rsid w:val="002B0A1B"/>
    <w:rsid w:val="002B2CDB"/>
    <w:rsid w:val="002B3FC4"/>
    <w:rsid w:val="002C239E"/>
    <w:rsid w:val="002C54DA"/>
    <w:rsid w:val="002C6C9B"/>
    <w:rsid w:val="002D424F"/>
    <w:rsid w:val="002D58B9"/>
    <w:rsid w:val="002E178E"/>
    <w:rsid w:val="002E58DC"/>
    <w:rsid w:val="002E6B3A"/>
    <w:rsid w:val="002E7E20"/>
    <w:rsid w:val="002F2BEC"/>
    <w:rsid w:val="002F648C"/>
    <w:rsid w:val="002F6D9D"/>
    <w:rsid w:val="00300D66"/>
    <w:rsid w:val="0030617A"/>
    <w:rsid w:val="003107FE"/>
    <w:rsid w:val="00312A12"/>
    <w:rsid w:val="003165A9"/>
    <w:rsid w:val="00317A7E"/>
    <w:rsid w:val="00325187"/>
    <w:rsid w:val="00330C84"/>
    <w:rsid w:val="003363EA"/>
    <w:rsid w:val="003419D5"/>
    <w:rsid w:val="0034303B"/>
    <w:rsid w:val="0034655D"/>
    <w:rsid w:val="00352AAD"/>
    <w:rsid w:val="00367FD0"/>
    <w:rsid w:val="003723A1"/>
    <w:rsid w:val="00373B94"/>
    <w:rsid w:val="00380FA0"/>
    <w:rsid w:val="0038353D"/>
    <w:rsid w:val="003854E9"/>
    <w:rsid w:val="00391DC5"/>
    <w:rsid w:val="003A1E82"/>
    <w:rsid w:val="003A49AB"/>
    <w:rsid w:val="003A693A"/>
    <w:rsid w:val="003B05C1"/>
    <w:rsid w:val="003B28F6"/>
    <w:rsid w:val="003C1252"/>
    <w:rsid w:val="003C3223"/>
    <w:rsid w:val="003C32C6"/>
    <w:rsid w:val="003C6B59"/>
    <w:rsid w:val="003D2D34"/>
    <w:rsid w:val="003D2FA4"/>
    <w:rsid w:val="003F2F97"/>
    <w:rsid w:val="003F32F5"/>
    <w:rsid w:val="003F3E7C"/>
    <w:rsid w:val="003F509C"/>
    <w:rsid w:val="003F535E"/>
    <w:rsid w:val="003F719C"/>
    <w:rsid w:val="004006B7"/>
    <w:rsid w:val="00401D36"/>
    <w:rsid w:val="004021C6"/>
    <w:rsid w:val="004104CB"/>
    <w:rsid w:val="00411CB7"/>
    <w:rsid w:val="00412DE1"/>
    <w:rsid w:val="004203BA"/>
    <w:rsid w:val="004265F1"/>
    <w:rsid w:val="0043271A"/>
    <w:rsid w:val="00434292"/>
    <w:rsid w:val="0045270C"/>
    <w:rsid w:val="004623DA"/>
    <w:rsid w:val="00463C05"/>
    <w:rsid w:val="004705E1"/>
    <w:rsid w:val="00471C70"/>
    <w:rsid w:val="004800C8"/>
    <w:rsid w:val="00481843"/>
    <w:rsid w:val="00482149"/>
    <w:rsid w:val="004A7E3E"/>
    <w:rsid w:val="004D1474"/>
    <w:rsid w:val="004D1F8C"/>
    <w:rsid w:val="004E0FDE"/>
    <w:rsid w:val="004F7A58"/>
    <w:rsid w:val="005008DA"/>
    <w:rsid w:val="00503D6E"/>
    <w:rsid w:val="00505DA6"/>
    <w:rsid w:val="00513E10"/>
    <w:rsid w:val="00514A4B"/>
    <w:rsid w:val="0052335C"/>
    <w:rsid w:val="005256C7"/>
    <w:rsid w:val="005260AD"/>
    <w:rsid w:val="00527D8E"/>
    <w:rsid w:val="00531E76"/>
    <w:rsid w:val="00540394"/>
    <w:rsid w:val="00542BA8"/>
    <w:rsid w:val="00543629"/>
    <w:rsid w:val="00544D4B"/>
    <w:rsid w:val="005756B2"/>
    <w:rsid w:val="00581157"/>
    <w:rsid w:val="005823A7"/>
    <w:rsid w:val="00591617"/>
    <w:rsid w:val="00593E3A"/>
    <w:rsid w:val="00595C1C"/>
    <w:rsid w:val="005A2114"/>
    <w:rsid w:val="005A5A79"/>
    <w:rsid w:val="005A5B55"/>
    <w:rsid w:val="005B5E69"/>
    <w:rsid w:val="005B5ED6"/>
    <w:rsid w:val="005C1F8F"/>
    <w:rsid w:val="005C58B7"/>
    <w:rsid w:val="005D1F9D"/>
    <w:rsid w:val="005F019C"/>
    <w:rsid w:val="005F03F4"/>
    <w:rsid w:val="005F0C55"/>
    <w:rsid w:val="005F1F2E"/>
    <w:rsid w:val="005F5A7D"/>
    <w:rsid w:val="005F5C92"/>
    <w:rsid w:val="0060044D"/>
    <w:rsid w:val="00603DC0"/>
    <w:rsid w:val="006078C4"/>
    <w:rsid w:val="006078D8"/>
    <w:rsid w:val="00627D88"/>
    <w:rsid w:val="0063071C"/>
    <w:rsid w:val="0063270F"/>
    <w:rsid w:val="0063306D"/>
    <w:rsid w:val="00633464"/>
    <w:rsid w:val="00635B7F"/>
    <w:rsid w:val="00635C89"/>
    <w:rsid w:val="00637DA5"/>
    <w:rsid w:val="0064299C"/>
    <w:rsid w:val="00643E89"/>
    <w:rsid w:val="00650946"/>
    <w:rsid w:val="006624F8"/>
    <w:rsid w:val="00662E29"/>
    <w:rsid w:val="0066551E"/>
    <w:rsid w:val="00665B89"/>
    <w:rsid w:val="00666B6E"/>
    <w:rsid w:val="00677B0F"/>
    <w:rsid w:val="00683971"/>
    <w:rsid w:val="00684150"/>
    <w:rsid w:val="00684758"/>
    <w:rsid w:val="00685DB1"/>
    <w:rsid w:val="006A0AC9"/>
    <w:rsid w:val="006A2AFC"/>
    <w:rsid w:val="006A300B"/>
    <w:rsid w:val="006A3462"/>
    <w:rsid w:val="006C5B91"/>
    <w:rsid w:val="006D0523"/>
    <w:rsid w:val="006D7B9D"/>
    <w:rsid w:val="006E113B"/>
    <w:rsid w:val="006E148C"/>
    <w:rsid w:val="006E46DA"/>
    <w:rsid w:val="006F1BDA"/>
    <w:rsid w:val="0071275E"/>
    <w:rsid w:val="007171F1"/>
    <w:rsid w:val="007204B7"/>
    <w:rsid w:val="00721F53"/>
    <w:rsid w:val="00725347"/>
    <w:rsid w:val="007324AA"/>
    <w:rsid w:val="00732F96"/>
    <w:rsid w:val="0073663A"/>
    <w:rsid w:val="00742A76"/>
    <w:rsid w:val="00747A60"/>
    <w:rsid w:val="00752E97"/>
    <w:rsid w:val="007554FD"/>
    <w:rsid w:val="00761928"/>
    <w:rsid w:val="00767879"/>
    <w:rsid w:val="00771EEE"/>
    <w:rsid w:val="0077382D"/>
    <w:rsid w:val="007851D7"/>
    <w:rsid w:val="00786F47"/>
    <w:rsid w:val="0079437E"/>
    <w:rsid w:val="007B0F73"/>
    <w:rsid w:val="007B10DE"/>
    <w:rsid w:val="007B515B"/>
    <w:rsid w:val="007B55D3"/>
    <w:rsid w:val="007C0821"/>
    <w:rsid w:val="007C2B89"/>
    <w:rsid w:val="007D1264"/>
    <w:rsid w:val="007D1648"/>
    <w:rsid w:val="007D630C"/>
    <w:rsid w:val="007D74EF"/>
    <w:rsid w:val="007E2444"/>
    <w:rsid w:val="007E3F93"/>
    <w:rsid w:val="007F0062"/>
    <w:rsid w:val="007F02A1"/>
    <w:rsid w:val="007F1847"/>
    <w:rsid w:val="00810183"/>
    <w:rsid w:val="00820DE2"/>
    <w:rsid w:val="0082635A"/>
    <w:rsid w:val="00827996"/>
    <w:rsid w:val="008339DB"/>
    <w:rsid w:val="00834D4D"/>
    <w:rsid w:val="00842E7C"/>
    <w:rsid w:val="008474F1"/>
    <w:rsid w:val="008522AF"/>
    <w:rsid w:val="008554EE"/>
    <w:rsid w:val="0086452F"/>
    <w:rsid w:val="00866CEA"/>
    <w:rsid w:val="00867DD3"/>
    <w:rsid w:val="00871B14"/>
    <w:rsid w:val="00875223"/>
    <w:rsid w:val="0087568A"/>
    <w:rsid w:val="0087689A"/>
    <w:rsid w:val="0088164E"/>
    <w:rsid w:val="00882E21"/>
    <w:rsid w:val="00887B51"/>
    <w:rsid w:val="008948D3"/>
    <w:rsid w:val="008A28D4"/>
    <w:rsid w:val="008A573F"/>
    <w:rsid w:val="008C45F7"/>
    <w:rsid w:val="008C6415"/>
    <w:rsid w:val="008C69AB"/>
    <w:rsid w:val="008C6C71"/>
    <w:rsid w:val="008D35C1"/>
    <w:rsid w:val="008D506F"/>
    <w:rsid w:val="008E0289"/>
    <w:rsid w:val="008E4EB6"/>
    <w:rsid w:val="008E7518"/>
    <w:rsid w:val="008F49F4"/>
    <w:rsid w:val="0090251C"/>
    <w:rsid w:val="00904617"/>
    <w:rsid w:val="009051A1"/>
    <w:rsid w:val="00906EFC"/>
    <w:rsid w:val="009078EF"/>
    <w:rsid w:val="00912F1B"/>
    <w:rsid w:val="00924993"/>
    <w:rsid w:val="0093414E"/>
    <w:rsid w:val="0093639E"/>
    <w:rsid w:val="00941DB1"/>
    <w:rsid w:val="00954EE4"/>
    <w:rsid w:val="00964A76"/>
    <w:rsid w:val="0097022C"/>
    <w:rsid w:val="00970452"/>
    <w:rsid w:val="00973062"/>
    <w:rsid w:val="0097479C"/>
    <w:rsid w:val="00981740"/>
    <w:rsid w:val="00982C7D"/>
    <w:rsid w:val="009A0302"/>
    <w:rsid w:val="009A0AB5"/>
    <w:rsid w:val="009A137F"/>
    <w:rsid w:val="009A4FE0"/>
    <w:rsid w:val="009A5493"/>
    <w:rsid w:val="009A69CF"/>
    <w:rsid w:val="009B35FB"/>
    <w:rsid w:val="009C5D91"/>
    <w:rsid w:val="009C64CE"/>
    <w:rsid w:val="009D0B4F"/>
    <w:rsid w:val="009D105D"/>
    <w:rsid w:val="009D2117"/>
    <w:rsid w:val="009E33DA"/>
    <w:rsid w:val="009F0928"/>
    <w:rsid w:val="00A0426E"/>
    <w:rsid w:val="00A0471B"/>
    <w:rsid w:val="00A06EA2"/>
    <w:rsid w:val="00A14324"/>
    <w:rsid w:val="00A25CDB"/>
    <w:rsid w:val="00A324C6"/>
    <w:rsid w:val="00A32FB4"/>
    <w:rsid w:val="00A3514F"/>
    <w:rsid w:val="00A35CA5"/>
    <w:rsid w:val="00A37AB2"/>
    <w:rsid w:val="00A37E0A"/>
    <w:rsid w:val="00A42151"/>
    <w:rsid w:val="00A42A51"/>
    <w:rsid w:val="00A4656D"/>
    <w:rsid w:val="00A46EA8"/>
    <w:rsid w:val="00A53A95"/>
    <w:rsid w:val="00A55882"/>
    <w:rsid w:val="00A618C9"/>
    <w:rsid w:val="00A632E1"/>
    <w:rsid w:val="00A70EFE"/>
    <w:rsid w:val="00A74CAB"/>
    <w:rsid w:val="00A76810"/>
    <w:rsid w:val="00A82168"/>
    <w:rsid w:val="00A84829"/>
    <w:rsid w:val="00A84841"/>
    <w:rsid w:val="00A84EDA"/>
    <w:rsid w:val="00A91016"/>
    <w:rsid w:val="00A95C80"/>
    <w:rsid w:val="00A95EEF"/>
    <w:rsid w:val="00AA15A6"/>
    <w:rsid w:val="00AA25E6"/>
    <w:rsid w:val="00AA4284"/>
    <w:rsid w:val="00AA66D1"/>
    <w:rsid w:val="00AA72FC"/>
    <w:rsid w:val="00AB063C"/>
    <w:rsid w:val="00AB36F9"/>
    <w:rsid w:val="00AB3CA7"/>
    <w:rsid w:val="00AC3649"/>
    <w:rsid w:val="00AE7485"/>
    <w:rsid w:val="00B02284"/>
    <w:rsid w:val="00B05746"/>
    <w:rsid w:val="00B07445"/>
    <w:rsid w:val="00B079CE"/>
    <w:rsid w:val="00B108E3"/>
    <w:rsid w:val="00B20F92"/>
    <w:rsid w:val="00B27A07"/>
    <w:rsid w:val="00B44879"/>
    <w:rsid w:val="00B45301"/>
    <w:rsid w:val="00B508B2"/>
    <w:rsid w:val="00B57F7C"/>
    <w:rsid w:val="00B74657"/>
    <w:rsid w:val="00B77464"/>
    <w:rsid w:val="00B83CDD"/>
    <w:rsid w:val="00B875F8"/>
    <w:rsid w:val="00B91C48"/>
    <w:rsid w:val="00B94157"/>
    <w:rsid w:val="00B95542"/>
    <w:rsid w:val="00BA020F"/>
    <w:rsid w:val="00BA0D0C"/>
    <w:rsid w:val="00BB4888"/>
    <w:rsid w:val="00BB707C"/>
    <w:rsid w:val="00BB70F0"/>
    <w:rsid w:val="00BD15BE"/>
    <w:rsid w:val="00BD1CCA"/>
    <w:rsid w:val="00BD1EDF"/>
    <w:rsid w:val="00BD4BD9"/>
    <w:rsid w:val="00BF5087"/>
    <w:rsid w:val="00BF5FE2"/>
    <w:rsid w:val="00C149D7"/>
    <w:rsid w:val="00C27298"/>
    <w:rsid w:val="00C4007E"/>
    <w:rsid w:val="00C44CF5"/>
    <w:rsid w:val="00C46AF1"/>
    <w:rsid w:val="00C51624"/>
    <w:rsid w:val="00C52C3E"/>
    <w:rsid w:val="00C542E3"/>
    <w:rsid w:val="00C60333"/>
    <w:rsid w:val="00C61A35"/>
    <w:rsid w:val="00C67463"/>
    <w:rsid w:val="00C71C07"/>
    <w:rsid w:val="00C87637"/>
    <w:rsid w:val="00C87E7B"/>
    <w:rsid w:val="00CA2D38"/>
    <w:rsid w:val="00CB1590"/>
    <w:rsid w:val="00CB2C13"/>
    <w:rsid w:val="00CC114B"/>
    <w:rsid w:val="00CC122E"/>
    <w:rsid w:val="00CC1B31"/>
    <w:rsid w:val="00CD34A8"/>
    <w:rsid w:val="00CD7EC2"/>
    <w:rsid w:val="00CE768C"/>
    <w:rsid w:val="00CF3E2F"/>
    <w:rsid w:val="00CF7F37"/>
    <w:rsid w:val="00CF7FF8"/>
    <w:rsid w:val="00D02647"/>
    <w:rsid w:val="00D037BC"/>
    <w:rsid w:val="00D049F4"/>
    <w:rsid w:val="00D077C1"/>
    <w:rsid w:val="00D2073D"/>
    <w:rsid w:val="00D27BBD"/>
    <w:rsid w:val="00D33772"/>
    <w:rsid w:val="00D363AA"/>
    <w:rsid w:val="00D363CE"/>
    <w:rsid w:val="00D40639"/>
    <w:rsid w:val="00D408A9"/>
    <w:rsid w:val="00D41431"/>
    <w:rsid w:val="00D41EFF"/>
    <w:rsid w:val="00D54B3F"/>
    <w:rsid w:val="00D638B5"/>
    <w:rsid w:val="00D712EB"/>
    <w:rsid w:val="00D77C05"/>
    <w:rsid w:val="00D80C67"/>
    <w:rsid w:val="00D855D2"/>
    <w:rsid w:val="00D91DCA"/>
    <w:rsid w:val="00D93CDE"/>
    <w:rsid w:val="00DA0EE6"/>
    <w:rsid w:val="00DA1835"/>
    <w:rsid w:val="00DA572F"/>
    <w:rsid w:val="00DB166E"/>
    <w:rsid w:val="00DB1E22"/>
    <w:rsid w:val="00DC506C"/>
    <w:rsid w:val="00DC54F7"/>
    <w:rsid w:val="00DE1EA2"/>
    <w:rsid w:val="00DE49C2"/>
    <w:rsid w:val="00DE63A5"/>
    <w:rsid w:val="00DF03FC"/>
    <w:rsid w:val="00DF472D"/>
    <w:rsid w:val="00DF5B46"/>
    <w:rsid w:val="00E01CE0"/>
    <w:rsid w:val="00E01D58"/>
    <w:rsid w:val="00E033DB"/>
    <w:rsid w:val="00E0399E"/>
    <w:rsid w:val="00E07CCD"/>
    <w:rsid w:val="00E10799"/>
    <w:rsid w:val="00E146C7"/>
    <w:rsid w:val="00E15B8A"/>
    <w:rsid w:val="00E164D0"/>
    <w:rsid w:val="00E16F4D"/>
    <w:rsid w:val="00E20887"/>
    <w:rsid w:val="00E20A0E"/>
    <w:rsid w:val="00E265DB"/>
    <w:rsid w:val="00E31D68"/>
    <w:rsid w:val="00E36A05"/>
    <w:rsid w:val="00E401D5"/>
    <w:rsid w:val="00E42CD6"/>
    <w:rsid w:val="00E433AF"/>
    <w:rsid w:val="00E440E5"/>
    <w:rsid w:val="00E55D4A"/>
    <w:rsid w:val="00E70250"/>
    <w:rsid w:val="00E70E94"/>
    <w:rsid w:val="00E81E02"/>
    <w:rsid w:val="00E93FC1"/>
    <w:rsid w:val="00EA0BD8"/>
    <w:rsid w:val="00EA134B"/>
    <w:rsid w:val="00EA1FF9"/>
    <w:rsid w:val="00EA5616"/>
    <w:rsid w:val="00EA771B"/>
    <w:rsid w:val="00EB6ADC"/>
    <w:rsid w:val="00EB6EE8"/>
    <w:rsid w:val="00EC5689"/>
    <w:rsid w:val="00EC78FB"/>
    <w:rsid w:val="00ED598E"/>
    <w:rsid w:val="00ED62F8"/>
    <w:rsid w:val="00EE03A7"/>
    <w:rsid w:val="00EE17F1"/>
    <w:rsid w:val="00EE44FF"/>
    <w:rsid w:val="00EE4BD1"/>
    <w:rsid w:val="00EE5C33"/>
    <w:rsid w:val="00EE7529"/>
    <w:rsid w:val="00EE7A84"/>
    <w:rsid w:val="00EF254F"/>
    <w:rsid w:val="00F00439"/>
    <w:rsid w:val="00F01D4F"/>
    <w:rsid w:val="00F13EAF"/>
    <w:rsid w:val="00F24637"/>
    <w:rsid w:val="00F2684F"/>
    <w:rsid w:val="00F33DEB"/>
    <w:rsid w:val="00F40B07"/>
    <w:rsid w:val="00F41BA7"/>
    <w:rsid w:val="00F462BD"/>
    <w:rsid w:val="00F54CEE"/>
    <w:rsid w:val="00F6063F"/>
    <w:rsid w:val="00F62ADA"/>
    <w:rsid w:val="00F76BF9"/>
    <w:rsid w:val="00F8124F"/>
    <w:rsid w:val="00F8608A"/>
    <w:rsid w:val="00F86D85"/>
    <w:rsid w:val="00F92025"/>
    <w:rsid w:val="00F932D6"/>
    <w:rsid w:val="00F972B4"/>
    <w:rsid w:val="00FA4CDC"/>
    <w:rsid w:val="00FA6E80"/>
    <w:rsid w:val="00FA7A20"/>
    <w:rsid w:val="00FB7916"/>
    <w:rsid w:val="00FC0867"/>
    <w:rsid w:val="00FC2777"/>
    <w:rsid w:val="00FC4544"/>
    <w:rsid w:val="00FC5743"/>
    <w:rsid w:val="00FD1599"/>
    <w:rsid w:val="00FD6651"/>
    <w:rsid w:val="00FD75A1"/>
    <w:rsid w:val="00FE3C49"/>
    <w:rsid w:val="00FF3F52"/>
    <w:rsid w:val="00FF4AE6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8B5F"/>
  <w15:docId w15:val="{6C8F1066-3C80-4178-9DA1-4E4F8BE6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4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A0426E"/>
    <w:pPr>
      <w:keepNext/>
      <w:outlineLvl w:val="0"/>
    </w:pPr>
    <w:rPr>
      <w:sz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4">
    <w:name w:val="Title"/>
    <w:basedOn w:val="a0"/>
    <w:link w:val="a5"/>
    <w:qFormat/>
    <w:rsid w:val="00A0426E"/>
    <w:pPr>
      <w:jc w:val="center"/>
    </w:pPr>
    <w:rPr>
      <w:sz w:val="48"/>
    </w:rPr>
  </w:style>
  <w:style w:type="character" w:customStyle="1" w:styleId="a5">
    <w:name w:val="Заголовок Знак"/>
    <w:basedOn w:val="a1"/>
    <w:link w:val="a4"/>
    <w:rsid w:val="00A0426E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6">
    <w:name w:val="Subtitle"/>
    <w:basedOn w:val="a0"/>
    <w:link w:val="a7"/>
    <w:uiPriority w:val="99"/>
    <w:qFormat/>
    <w:rsid w:val="00A0426E"/>
    <w:pPr>
      <w:jc w:val="center"/>
    </w:pPr>
    <w:rPr>
      <w:sz w:val="24"/>
      <w:lang w:val="uk-UA"/>
    </w:rPr>
  </w:style>
  <w:style w:type="character" w:customStyle="1" w:styleId="a7">
    <w:name w:val="Подзаголовок Знак"/>
    <w:basedOn w:val="a1"/>
    <w:link w:val="a6"/>
    <w:uiPriority w:val="99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8">
    <w:name w:val="Hyperlink"/>
    <w:basedOn w:val="a1"/>
    <w:rsid w:val="00A0426E"/>
    <w:rPr>
      <w:color w:val="0000FF"/>
      <w:u w:val="single"/>
    </w:rPr>
  </w:style>
  <w:style w:type="table" w:styleId="a9">
    <w:name w:val="Table Grid"/>
    <w:basedOn w:val="a2"/>
    <w:uiPriority w:val="59"/>
    <w:rsid w:val="00CF3E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5F0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D414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4143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unhideWhenUsed/>
    <w:rsid w:val="001A5497"/>
    <w:pPr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0"/>
    <w:rsid w:val="00D406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22"/>
      <w:szCs w:val="22"/>
    </w:rPr>
  </w:style>
  <w:style w:type="paragraph" w:styleId="ae">
    <w:name w:val="List Paragraph"/>
    <w:basedOn w:val="a0"/>
    <w:qFormat/>
    <w:rsid w:val="00E208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aliases w:val=" Знак1"/>
    <w:basedOn w:val="a0"/>
    <w:link w:val="HTML0"/>
    <w:rsid w:val="00230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aliases w:val=" Знак1 Знак"/>
    <w:basedOn w:val="a1"/>
    <w:link w:val="HTML"/>
    <w:rsid w:val="0023087A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styleId="af">
    <w:name w:val="Body Text"/>
    <w:basedOn w:val="a0"/>
    <w:link w:val="af0"/>
    <w:rsid w:val="00A37AB2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1"/>
    <w:link w:val="af"/>
    <w:rsid w:val="00A37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0"/>
    <w:next w:val="a0"/>
    <w:qFormat/>
    <w:rsid w:val="00A37AB2"/>
    <w:pPr>
      <w:spacing w:before="120" w:after="120"/>
    </w:pPr>
    <w:rPr>
      <w:b/>
      <w:bCs/>
    </w:rPr>
  </w:style>
  <w:style w:type="paragraph" w:styleId="a">
    <w:name w:val="List Bullet"/>
    <w:basedOn w:val="a0"/>
    <w:autoRedefine/>
    <w:rsid w:val="00A37AB2"/>
    <w:pPr>
      <w:numPr>
        <w:numId w:val="6"/>
      </w:numPr>
      <w:tabs>
        <w:tab w:val="clear" w:pos="651"/>
        <w:tab w:val="num" w:pos="252"/>
      </w:tabs>
      <w:ind w:left="72" w:firstLine="0"/>
    </w:pPr>
    <w:rPr>
      <w:sz w:val="24"/>
      <w:szCs w:val="24"/>
      <w:lang w:val="uk-UA"/>
    </w:rPr>
  </w:style>
  <w:style w:type="paragraph" w:customStyle="1" w:styleId="11">
    <w:name w:val="1"/>
    <w:basedOn w:val="a0"/>
    <w:next w:val="a4"/>
    <w:link w:val="af2"/>
    <w:uiPriority w:val="99"/>
    <w:qFormat/>
    <w:rsid w:val="0087568A"/>
    <w:pPr>
      <w:jc w:val="center"/>
    </w:pPr>
    <w:rPr>
      <w:rFonts w:eastAsiaTheme="minorHAnsi" w:cstheme="minorBidi"/>
      <w:sz w:val="22"/>
      <w:szCs w:val="22"/>
      <w:lang w:val="x-none" w:eastAsia="en-US"/>
    </w:rPr>
  </w:style>
  <w:style w:type="character" w:customStyle="1" w:styleId="af2">
    <w:name w:val="Название Знак"/>
    <w:link w:val="11"/>
    <w:uiPriority w:val="99"/>
    <w:rsid w:val="0087568A"/>
    <w:rPr>
      <w:rFonts w:ascii="Times New Roman" w:hAnsi="Times New Roman"/>
      <w:lang w:val="x-none"/>
    </w:rPr>
  </w:style>
  <w:style w:type="character" w:customStyle="1" w:styleId="statements-normal-text">
    <w:name w:val="statements-normal-text"/>
    <w:rsid w:val="0087568A"/>
  </w:style>
  <w:style w:type="character" w:styleId="af3">
    <w:name w:val="Strong"/>
    <w:basedOn w:val="a1"/>
    <w:uiPriority w:val="22"/>
    <w:qFormat/>
    <w:rsid w:val="006429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7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584D-B855-474B-8AA4-06D388F2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Cергей</cp:lastModifiedBy>
  <cp:revision>2</cp:revision>
  <cp:lastPrinted>2025-04-10T13:45:00Z</cp:lastPrinted>
  <dcterms:created xsi:type="dcterms:W3CDTF">2025-07-02T18:00:00Z</dcterms:created>
  <dcterms:modified xsi:type="dcterms:W3CDTF">2025-07-02T18:00:00Z</dcterms:modified>
</cp:coreProperties>
</file>